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77A47" w14:textId="64AD066E" w:rsidR="009F2365" w:rsidRPr="0092517B" w:rsidRDefault="00C45897" w:rsidP="009F2365">
      <w:pPr>
        <w:ind w:left="8505"/>
        <w:jc w:val="both"/>
        <w:rPr>
          <w:szCs w:val="22"/>
        </w:rPr>
      </w:pPr>
      <w:bookmarkStart w:id="0" w:name="_GoBack"/>
      <w:bookmarkEnd w:id="0"/>
      <w:r>
        <w:rPr>
          <w:szCs w:val="22"/>
        </w:rPr>
        <w:t>K</w:t>
      </w:r>
      <w:r w:rsidR="009F2365" w:rsidRPr="0092517B">
        <w:rPr>
          <w:szCs w:val="22"/>
        </w:rPr>
        <w:t>vietimo „Vietos kultūrinio verslumo skatinimas“ pagal 2014–2021 m. EEE finansinio mechanizmo programą „Kultūra“ gairių pareiškėjams</w:t>
      </w:r>
    </w:p>
    <w:p w14:paraId="7D1AC5D0" w14:textId="23FFC2EA" w:rsidR="009F2365" w:rsidRDefault="00F2268B" w:rsidP="009F2365">
      <w:pPr>
        <w:ind w:left="8505"/>
        <w:jc w:val="both"/>
        <w:rPr>
          <w:b/>
          <w:bCs/>
          <w:sz w:val="22"/>
          <w:szCs w:val="22"/>
        </w:rPr>
      </w:pPr>
      <w:r w:rsidRPr="00525578">
        <w:rPr>
          <w:szCs w:val="22"/>
        </w:rPr>
        <w:t>7</w:t>
      </w:r>
      <w:r w:rsidR="009F2365" w:rsidRPr="00525578">
        <w:rPr>
          <w:szCs w:val="22"/>
        </w:rPr>
        <w:t xml:space="preserve"> priedas</w:t>
      </w:r>
    </w:p>
    <w:p w14:paraId="1721F054" w14:textId="77777777" w:rsidR="00D61F05" w:rsidRDefault="00D61F05" w:rsidP="00D61F05">
      <w:pPr>
        <w:ind w:left="10773"/>
      </w:pPr>
    </w:p>
    <w:p w14:paraId="0C0D921F" w14:textId="77777777" w:rsidR="00D61F05" w:rsidRDefault="00D61F05" w:rsidP="00D61F05">
      <w:pPr>
        <w:ind w:left="10773"/>
      </w:pPr>
    </w:p>
    <w:p w14:paraId="7FAB6D4C" w14:textId="55AD6F35" w:rsidR="00D61F05" w:rsidRDefault="001046DA" w:rsidP="00D61F05">
      <w:pPr>
        <w:jc w:val="center"/>
        <w:rPr>
          <w:b/>
          <w:bCs/>
          <w:color w:val="000000"/>
        </w:rPr>
      </w:pPr>
      <w:sdt>
        <w:sdtPr>
          <w:alias w:val="Pavadinimas"/>
          <w:tag w:val="title_24128f9328ad400981b5a08f1c6dba4d"/>
          <w:id w:val="584883860"/>
        </w:sdtPr>
        <w:sdtEndPr/>
        <w:sdtContent>
          <w:r w:rsidR="00D61F05">
            <w:rPr>
              <w:b/>
              <w:bCs/>
              <w:color w:val="000000"/>
            </w:rPr>
            <w:t xml:space="preserve">KVIETIMO </w:t>
          </w:r>
          <w:r w:rsidR="005F1FC2" w:rsidRPr="005F1FC2">
            <w:rPr>
              <w:b/>
              <w:bCs/>
              <w:color w:val="000000"/>
            </w:rPr>
            <w:t>„VIETOS KULTŪRINIO VERSLUMO SKATINIMAS</w:t>
          </w:r>
          <w:r w:rsidR="00D61F05">
            <w:rPr>
              <w:b/>
              <w:bCs/>
              <w:color w:val="000000"/>
            </w:rPr>
            <w:t>“ ĮGYVENDINIMO STEBĖSENOS RODIKLIŲ SKAIČIAVIMO METODIKA</w:t>
          </w:r>
        </w:sdtContent>
      </w:sdt>
    </w:p>
    <w:p w14:paraId="6E8D0C18" w14:textId="77777777" w:rsidR="00D61F05" w:rsidRDefault="00D61F05" w:rsidP="00D61F05">
      <w:pPr>
        <w:rPr>
          <w:b/>
          <w:bCs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472"/>
        <w:gridCol w:w="927"/>
        <w:gridCol w:w="2263"/>
        <w:gridCol w:w="19"/>
        <w:gridCol w:w="996"/>
        <w:gridCol w:w="1402"/>
        <w:gridCol w:w="1506"/>
        <w:gridCol w:w="1399"/>
        <w:gridCol w:w="1542"/>
        <w:gridCol w:w="1590"/>
      </w:tblGrid>
      <w:tr w:rsidR="00950C2C" w14:paraId="1E94D569" w14:textId="77777777" w:rsidTr="00945E4F">
        <w:trPr>
          <w:trHeight w:val="1129"/>
        </w:trPr>
        <w:tc>
          <w:tcPr>
            <w:tcW w:w="314" w:type="pct"/>
            <w:vAlign w:val="center"/>
          </w:tcPr>
          <w:p w14:paraId="3415EEEE" w14:textId="77777777" w:rsidR="00D61F05" w:rsidRDefault="00D61F05" w:rsidP="00EC10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Rodiklio Nr.</w:t>
            </w:r>
          </w:p>
        </w:tc>
        <w:tc>
          <w:tcPr>
            <w:tcW w:w="561" w:type="pct"/>
            <w:vAlign w:val="center"/>
          </w:tcPr>
          <w:p w14:paraId="487BDDD4" w14:textId="77777777" w:rsidR="00D61F05" w:rsidRDefault="00D61F05" w:rsidP="00EC1075">
            <w:pPr>
              <w:ind w:left="34" w:hanging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Pavadinimas</w:t>
            </w:r>
          </w:p>
          <w:p w14:paraId="52F9DECA" w14:textId="77777777" w:rsidR="00D61F05" w:rsidRDefault="00D61F05" w:rsidP="00EC1075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56E4BDE1" w14:textId="77777777" w:rsidR="00D61F05" w:rsidRDefault="00D61F05" w:rsidP="00EC10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Siekiama reikšmė</w:t>
            </w:r>
          </w:p>
        </w:tc>
        <w:tc>
          <w:tcPr>
            <w:tcW w:w="752" w:type="pct"/>
            <w:vAlign w:val="center"/>
          </w:tcPr>
          <w:p w14:paraId="20553A0E" w14:textId="77777777" w:rsidR="00D61F05" w:rsidRDefault="00D61F05" w:rsidP="00EC10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Rodiklio paaiškinimas</w:t>
            </w:r>
          </w:p>
          <w:p w14:paraId="00A0F259" w14:textId="77777777" w:rsidR="00D61F05" w:rsidRDefault="00D61F05" w:rsidP="00EC1075">
            <w:pPr>
              <w:rPr>
                <w:sz w:val="18"/>
                <w:szCs w:val="18"/>
              </w:rPr>
            </w:pPr>
          </w:p>
        </w:tc>
        <w:tc>
          <w:tcPr>
            <w:tcW w:w="2453" w:type="pct"/>
            <w:gridSpan w:val="6"/>
            <w:vAlign w:val="center"/>
          </w:tcPr>
          <w:p w14:paraId="397DE9D8" w14:textId="77777777" w:rsidR="00D61F05" w:rsidRDefault="00D61F05" w:rsidP="00EC10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RODIKLIO MATAVIMAS</w:t>
            </w:r>
          </w:p>
        </w:tc>
        <w:tc>
          <w:tcPr>
            <w:tcW w:w="589" w:type="pct"/>
            <w:vAlign w:val="center"/>
          </w:tcPr>
          <w:p w14:paraId="2E80CF13" w14:textId="77777777" w:rsidR="00D61F05" w:rsidRDefault="00D61F05" w:rsidP="00EC10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Institucija atsakinga už informacijos pateikimą CPVA</w:t>
            </w:r>
          </w:p>
        </w:tc>
      </w:tr>
      <w:tr w:rsidR="00A7471F" w14:paraId="1D449C3D" w14:textId="77777777" w:rsidTr="00945E4F">
        <w:trPr>
          <w:trHeight w:val="739"/>
        </w:trPr>
        <w:tc>
          <w:tcPr>
            <w:tcW w:w="314" w:type="pct"/>
            <w:vAlign w:val="center"/>
          </w:tcPr>
          <w:p w14:paraId="4ECBD7E3" w14:textId="77777777" w:rsidR="00D61F05" w:rsidRDefault="00D61F05" w:rsidP="00EC10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1" w:type="pct"/>
            <w:vAlign w:val="center"/>
          </w:tcPr>
          <w:p w14:paraId="7D2608E3" w14:textId="77777777" w:rsidR="00D61F05" w:rsidRDefault="00D61F05" w:rsidP="00EC1075">
            <w:pPr>
              <w:ind w:left="34" w:hanging="3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pct"/>
          </w:tcPr>
          <w:p w14:paraId="372FDC1C" w14:textId="77777777" w:rsidR="00D61F05" w:rsidRDefault="00D61F05" w:rsidP="00EC10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14:paraId="421BEA86" w14:textId="77777777" w:rsidR="00D61F05" w:rsidRDefault="00D61F05" w:rsidP="00EC10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gridSpan w:val="2"/>
            <w:vAlign w:val="center"/>
          </w:tcPr>
          <w:p w14:paraId="4400F40A" w14:textId="77777777" w:rsidR="00D61F05" w:rsidRDefault="00D61F05" w:rsidP="00EC10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Matavimo vienetas</w:t>
            </w:r>
          </w:p>
        </w:tc>
        <w:tc>
          <w:tcPr>
            <w:tcW w:w="520" w:type="pct"/>
            <w:vAlign w:val="center"/>
          </w:tcPr>
          <w:p w14:paraId="739F09E8" w14:textId="77777777" w:rsidR="00D61F05" w:rsidRDefault="00D61F05" w:rsidP="00EC10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Apskaičiavimo tipas</w:t>
            </w:r>
          </w:p>
        </w:tc>
        <w:tc>
          <w:tcPr>
            <w:tcW w:w="463" w:type="pct"/>
            <w:vAlign w:val="center"/>
          </w:tcPr>
          <w:p w14:paraId="374C0729" w14:textId="77777777" w:rsidR="00D61F05" w:rsidRDefault="00D61F05" w:rsidP="00EC10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Skaičiavimo būdas</w:t>
            </w:r>
          </w:p>
        </w:tc>
        <w:tc>
          <w:tcPr>
            <w:tcW w:w="519" w:type="pct"/>
            <w:vAlign w:val="center"/>
          </w:tcPr>
          <w:p w14:paraId="7ABB8FB9" w14:textId="77777777" w:rsidR="00D61F05" w:rsidRDefault="00D61F05" w:rsidP="00EC10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Informacijos šaltinis</w:t>
            </w:r>
          </w:p>
        </w:tc>
        <w:tc>
          <w:tcPr>
            <w:tcW w:w="570" w:type="pct"/>
            <w:vAlign w:val="center"/>
          </w:tcPr>
          <w:p w14:paraId="0885B8A0" w14:textId="77777777" w:rsidR="00D61F05" w:rsidRDefault="00D61F05" w:rsidP="00EC10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Laikas</w:t>
            </w:r>
          </w:p>
        </w:tc>
        <w:tc>
          <w:tcPr>
            <w:tcW w:w="589" w:type="pct"/>
            <w:vAlign w:val="center"/>
          </w:tcPr>
          <w:p w14:paraId="0D0894E4" w14:textId="77777777" w:rsidR="00D61F05" w:rsidRDefault="00D61F05" w:rsidP="00EC10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1F05" w14:paraId="367610F9" w14:textId="77777777" w:rsidTr="00EC1075">
        <w:trPr>
          <w:trHeight w:val="359"/>
        </w:trPr>
        <w:tc>
          <w:tcPr>
            <w:tcW w:w="5000" w:type="pct"/>
            <w:gridSpan w:val="11"/>
            <w:vAlign w:val="center"/>
          </w:tcPr>
          <w:p w14:paraId="6C2A867B" w14:textId="77777777" w:rsidR="00D61F05" w:rsidRDefault="00D61F05" w:rsidP="00EC10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Rezultato rodikliai</w:t>
            </w:r>
          </w:p>
        </w:tc>
      </w:tr>
      <w:tr w:rsidR="00A7471F" w14:paraId="54BAECAA" w14:textId="77777777" w:rsidTr="00945E4F">
        <w:tc>
          <w:tcPr>
            <w:tcW w:w="314" w:type="pct"/>
          </w:tcPr>
          <w:p w14:paraId="6A75F6B2" w14:textId="77777777" w:rsidR="00D61F05" w:rsidRDefault="00D61F05" w:rsidP="00EC1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61" w:type="pct"/>
          </w:tcPr>
          <w:p w14:paraId="4A860D7D" w14:textId="5CC41AE2" w:rsidR="00D61F05" w:rsidRDefault="00D61F05" w:rsidP="00D61F05">
            <w:pPr>
              <w:tabs>
                <w:tab w:val="left" w:pos="317"/>
                <w:tab w:val="left" w:pos="459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Metin</w:t>
            </w:r>
            <w:r w:rsidR="005F1FC2">
              <w:rPr>
                <w:sz w:val="18"/>
                <w:szCs w:val="18"/>
              </w:rPr>
              <w:t>ių</w:t>
            </w:r>
            <w:r>
              <w:rPr>
                <w:sz w:val="18"/>
                <w:szCs w:val="18"/>
              </w:rPr>
              <w:t xml:space="preserve"> pajam</w:t>
            </w:r>
            <w:r w:rsidR="005F1FC2">
              <w:rPr>
                <w:sz w:val="18"/>
                <w:szCs w:val="18"/>
              </w:rPr>
              <w:t>ų padidėjimas dėl</w:t>
            </w:r>
            <w:r>
              <w:rPr>
                <w:sz w:val="18"/>
                <w:szCs w:val="18"/>
              </w:rPr>
              <w:t xml:space="preserve"> projekto veiklų</w:t>
            </w:r>
          </w:p>
        </w:tc>
        <w:tc>
          <w:tcPr>
            <w:tcW w:w="331" w:type="pct"/>
          </w:tcPr>
          <w:p w14:paraId="13C053CC" w14:textId="77777777" w:rsidR="00D61F05" w:rsidRDefault="00D61F05" w:rsidP="00EC1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+2 %</w:t>
            </w:r>
          </w:p>
        </w:tc>
        <w:tc>
          <w:tcPr>
            <w:tcW w:w="758" w:type="pct"/>
            <w:gridSpan w:val="2"/>
          </w:tcPr>
          <w:p w14:paraId="614CFAD0" w14:textId="22562336" w:rsidR="00C712B5" w:rsidRDefault="00C712B5" w:rsidP="00EC1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Projekto veiklos </w:t>
            </w:r>
            <w:r w:rsidR="0099426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D57C5A" w:rsidRPr="002D01AE">
              <w:rPr>
                <w:sz w:val="18"/>
                <w:szCs w:val="18"/>
              </w:rPr>
              <w:t>šio Programos kvietimo metu patvirtint</w:t>
            </w:r>
            <w:r w:rsidR="00494C0B" w:rsidRPr="002D01AE">
              <w:rPr>
                <w:sz w:val="18"/>
                <w:szCs w:val="18"/>
              </w:rPr>
              <w:t>o</w:t>
            </w:r>
            <w:r w:rsidR="00D57C5A" w:rsidRPr="002D01AE">
              <w:rPr>
                <w:sz w:val="18"/>
                <w:szCs w:val="18"/>
              </w:rPr>
              <w:t xml:space="preserve"> projekt</w:t>
            </w:r>
            <w:r w:rsidR="00494C0B" w:rsidRPr="002D01AE">
              <w:rPr>
                <w:sz w:val="18"/>
                <w:szCs w:val="18"/>
              </w:rPr>
              <w:t>o</w:t>
            </w:r>
            <w:r w:rsidR="00D57C5A" w:rsidRPr="002D01AE">
              <w:rPr>
                <w:sz w:val="18"/>
                <w:szCs w:val="18"/>
              </w:rPr>
              <w:t xml:space="preserve"> įgyvendinta veikla</w:t>
            </w:r>
          </w:p>
          <w:p w14:paraId="5D918F21" w14:textId="77777777" w:rsidR="00950C2C" w:rsidRDefault="00950C2C" w:rsidP="00EC1075">
            <w:pPr>
              <w:rPr>
                <w:sz w:val="18"/>
                <w:szCs w:val="18"/>
              </w:rPr>
            </w:pPr>
          </w:p>
          <w:p w14:paraId="4884E0E3" w14:textId="1EA1AA92" w:rsidR="00880C31" w:rsidRPr="007753C5" w:rsidRDefault="00880C31" w:rsidP="00880C31">
            <w:pPr>
              <w:rPr>
                <w:sz w:val="18"/>
                <w:szCs w:val="18"/>
              </w:rPr>
            </w:pPr>
            <w:r w:rsidRPr="007753C5">
              <w:rPr>
                <w:sz w:val="18"/>
                <w:szCs w:val="18"/>
              </w:rPr>
              <w:t xml:space="preserve">Pajamos – tai projekto veiklos pajamos, kurios yra tiesiogiai gaunamos iš vartotojų už prekes ir (arba) paslaugas, kurios sukurtos </w:t>
            </w:r>
            <w:r w:rsidRPr="00880C31">
              <w:rPr>
                <w:sz w:val="18"/>
                <w:szCs w:val="18"/>
              </w:rPr>
              <w:t>įgyvendinant projektą</w:t>
            </w:r>
            <w:r w:rsidRPr="007753C5">
              <w:rPr>
                <w:sz w:val="18"/>
                <w:szCs w:val="18"/>
              </w:rPr>
              <w:t>. Prie projekto veiklos pajamų neturi būti priskiriamos iš privačių ir viešųjų lėšų šaltinių gaunamos įplaukos, pervedimai, subsidijos ar kiti pinigų srautai, kurie atsiranda ne i</w:t>
            </w:r>
            <w:r w:rsidR="00A501EF" w:rsidRPr="00A501EF">
              <w:rPr>
                <w:sz w:val="18"/>
                <w:szCs w:val="18"/>
              </w:rPr>
              <w:t>š tarifų, rinkliavų, mokesčių,</w:t>
            </w:r>
            <w:r w:rsidRPr="007753C5">
              <w:rPr>
                <w:sz w:val="18"/>
                <w:szCs w:val="18"/>
              </w:rPr>
              <w:t xml:space="preserve"> ir kitų vartotojų tiesioginio apmokestinimo formų.</w:t>
            </w:r>
          </w:p>
          <w:p w14:paraId="1D5C1FDD" w14:textId="77777777" w:rsidR="00950C2C" w:rsidRDefault="00950C2C" w:rsidP="00EC1075">
            <w:pPr>
              <w:rPr>
                <w:sz w:val="18"/>
                <w:szCs w:val="18"/>
              </w:rPr>
            </w:pPr>
          </w:p>
          <w:p w14:paraId="7136F65D" w14:textId="710002B1" w:rsidR="007A3623" w:rsidRDefault="00880C31" w:rsidP="005E2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Metinių pajamų padidėjimas</w:t>
            </w:r>
            <w:r w:rsidR="00950C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0C1CBE">
              <w:rPr>
                <w:sz w:val="18"/>
                <w:szCs w:val="18"/>
              </w:rPr>
              <w:t>tai projekto veiklų pajamų padidėjimas lyginant su praėjusiais finansiniais metais.</w:t>
            </w:r>
          </w:p>
          <w:p w14:paraId="763D6904" w14:textId="77777777" w:rsidR="007A3623" w:rsidRPr="00A93CB5" w:rsidRDefault="007A3623" w:rsidP="005E2377">
            <w:pPr>
              <w:rPr>
                <w:sz w:val="18"/>
                <w:szCs w:val="18"/>
              </w:rPr>
            </w:pPr>
          </w:p>
          <w:p w14:paraId="68DFF1DA" w14:textId="3D5A2170" w:rsidR="00994265" w:rsidRDefault="00994265" w:rsidP="00EC1075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</w:tcPr>
          <w:p w14:paraId="724E3240" w14:textId="6A2A073A" w:rsidR="00D61F05" w:rsidRDefault="00D61F05" w:rsidP="00EC1075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Procenta</w:t>
            </w:r>
            <w:r w:rsidR="00AC7E9B">
              <w:rPr>
                <w:sz w:val="18"/>
                <w:szCs w:val="18"/>
              </w:rPr>
              <w:t>s</w:t>
            </w:r>
          </w:p>
        </w:tc>
        <w:tc>
          <w:tcPr>
            <w:tcW w:w="520" w:type="pct"/>
          </w:tcPr>
          <w:p w14:paraId="3CEABD55" w14:textId="77777777" w:rsidR="00D61F05" w:rsidRDefault="00D61F05" w:rsidP="00EC1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Įvedamas </w:t>
            </w:r>
          </w:p>
        </w:tc>
        <w:tc>
          <w:tcPr>
            <w:tcW w:w="463" w:type="pct"/>
          </w:tcPr>
          <w:p w14:paraId="146E37EE" w14:textId="4B970AA5" w:rsidR="00D61F05" w:rsidRDefault="005F1FC2" w:rsidP="00B9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Remiamasi projekto vykdytojo </w:t>
            </w:r>
            <w:r w:rsidR="00B952C2">
              <w:rPr>
                <w:sz w:val="18"/>
                <w:szCs w:val="18"/>
              </w:rPr>
              <w:t xml:space="preserve">vadovo pasirašyta </w:t>
            </w:r>
            <w:r w:rsidR="000C1CBE">
              <w:rPr>
                <w:sz w:val="18"/>
                <w:szCs w:val="18"/>
              </w:rPr>
              <w:t>laisvos formos pažyma apie gautas pajamas.</w:t>
            </w:r>
          </w:p>
        </w:tc>
        <w:tc>
          <w:tcPr>
            <w:tcW w:w="519" w:type="pct"/>
          </w:tcPr>
          <w:p w14:paraId="636454F7" w14:textId="2FDE457E" w:rsidR="00D61F05" w:rsidRDefault="00D61F05" w:rsidP="00EC1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Pirminiai šaltiniai</w:t>
            </w:r>
            <w:r w:rsidR="00AC21AA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projekto vykdytojo </w:t>
            </w:r>
            <w:r w:rsidR="00B952C2">
              <w:rPr>
                <w:sz w:val="18"/>
                <w:szCs w:val="18"/>
              </w:rPr>
              <w:t xml:space="preserve">vadovo </w:t>
            </w:r>
            <w:r w:rsidR="00B952C2" w:rsidRPr="00D538E2">
              <w:rPr>
                <w:sz w:val="18"/>
                <w:szCs w:val="18"/>
              </w:rPr>
              <w:t xml:space="preserve">pasirašyta </w:t>
            </w:r>
            <w:r w:rsidR="000C1CBE" w:rsidRPr="00D538E2">
              <w:rPr>
                <w:sz w:val="18"/>
                <w:szCs w:val="18"/>
              </w:rPr>
              <w:t>laisvos formos pažyma apie per praėjusius finansinius metus iš projekto veiklos gautas pajamas</w:t>
            </w:r>
            <w:r w:rsidR="000C1CBE">
              <w:rPr>
                <w:sz w:val="18"/>
                <w:szCs w:val="18"/>
              </w:rPr>
              <w:t xml:space="preserve">. </w:t>
            </w:r>
          </w:p>
          <w:p w14:paraId="1B1C67B7" w14:textId="77777777" w:rsidR="00D61F05" w:rsidRDefault="00D61F05" w:rsidP="00EC1075">
            <w:pPr>
              <w:rPr>
                <w:sz w:val="18"/>
                <w:szCs w:val="18"/>
              </w:rPr>
            </w:pPr>
          </w:p>
          <w:p w14:paraId="2BC3A51C" w14:textId="4D0F4589" w:rsidR="00D61F05" w:rsidRDefault="00D61F05" w:rsidP="00EC1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Antriniai šaltiniai</w:t>
            </w:r>
            <w:r w:rsidR="00AC21AA">
              <w:rPr>
                <w:sz w:val="18"/>
                <w:szCs w:val="18"/>
              </w:rPr>
              <w:t xml:space="preserve"> -</w:t>
            </w:r>
          </w:p>
          <w:p w14:paraId="0BA1DD8B" w14:textId="6DAC42F2" w:rsidR="00D61F05" w:rsidRDefault="00D61F05" w:rsidP="00EC1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Mokėjimo prašymai</w:t>
            </w:r>
          </w:p>
          <w:p w14:paraId="5BBCE414" w14:textId="77777777" w:rsidR="00D61F05" w:rsidRDefault="00D61F05" w:rsidP="00EC1075">
            <w:pPr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14:paraId="7886B126" w14:textId="7952D458" w:rsidR="00D61F05" w:rsidRDefault="00D61F05" w:rsidP="00EC1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Pradinė reikšmė nustatoma prieš pasirašant projekto įgyvendinimo sutartį.</w:t>
            </w:r>
          </w:p>
          <w:p w14:paraId="6246EF7F" w14:textId="77777777" w:rsidR="00D61F05" w:rsidRDefault="00D61F05" w:rsidP="00EC1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65EBC2B" w14:textId="7318C343" w:rsidR="00D61F05" w:rsidRDefault="00D61F05" w:rsidP="000C1CBE">
            <w:pPr>
              <w:rPr>
                <w:sz w:val="18"/>
                <w:szCs w:val="18"/>
              </w:rPr>
            </w:pPr>
            <w:r w:rsidRPr="005F1FC2">
              <w:rPr>
                <w:sz w:val="18"/>
                <w:szCs w:val="18"/>
              </w:rPr>
              <w:t xml:space="preserve">Matuojama nuolat. Duomenys apie rodiklio pasiekimą renkami ne rečiau kaip 1 kartą per </w:t>
            </w:r>
            <w:r w:rsidR="000C1CBE">
              <w:rPr>
                <w:sz w:val="18"/>
                <w:szCs w:val="18"/>
              </w:rPr>
              <w:t>metus.</w:t>
            </w:r>
            <w:r w:rsidRPr="005F1FC2">
              <w:rPr>
                <w:sz w:val="18"/>
                <w:szCs w:val="18"/>
              </w:rPr>
              <w:t xml:space="preserve"> </w:t>
            </w:r>
            <w:r w:rsidR="000C1CBE">
              <w:rPr>
                <w:sz w:val="18"/>
                <w:szCs w:val="18"/>
              </w:rPr>
              <w:t xml:space="preserve">Duomenys CPVA pateikiami iš karto po praėjusių finansinių metų finansinių ataskaitų patvirtinimo. </w:t>
            </w:r>
            <w:r w:rsidR="00AC7E9B" w:rsidRPr="00416AFF">
              <w:rPr>
                <w:sz w:val="18"/>
                <w:szCs w:val="18"/>
              </w:rPr>
              <w:t xml:space="preserve">Rodiklis laikomas pasiektu, kai </w:t>
            </w:r>
            <w:r w:rsidR="00AC7E9B" w:rsidRPr="00416AFF">
              <w:rPr>
                <w:sz w:val="18"/>
                <w:szCs w:val="18"/>
              </w:rPr>
              <w:lastRenderedPageBreak/>
              <w:t>patvirtinamas projekto MP</w:t>
            </w:r>
          </w:p>
        </w:tc>
        <w:tc>
          <w:tcPr>
            <w:tcW w:w="589" w:type="pct"/>
          </w:tcPr>
          <w:p w14:paraId="0B65A015" w14:textId="5DEB668B" w:rsidR="00D61F05" w:rsidRDefault="00D61F05" w:rsidP="00EC1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Projekto vykdytojas</w:t>
            </w:r>
          </w:p>
        </w:tc>
      </w:tr>
      <w:tr w:rsidR="00A7471F" w14:paraId="20DC0500" w14:textId="77777777" w:rsidTr="00945E4F">
        <w:trPr>
          <w:trHeight w:val="1545"/>
        </w:trPr>
        <w:tc>
          <w:tcPr>
            <w:tcW w:w="314" w:type="pct"/>
          </w:tcPr>
          <w:p w14:paraId="221627F3" w14:textId="5659DC90" w:rsidR="00D61F05" w:rsidRDefault="00D61F05" w:rsidP="00EC1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61" w:type="pct"/>
          </w:tcPr>
          <w:p w14:paraId="47076839" w14:textId="0D078994" w:rsidR="00D61F05" w:rsidRDefault="002D01AE" w:rsidP="002A2A10">
            <w:pPr>
              <w:tabs>
                <w:tab w:val="left" w:pos="317"/>
                <w:tab w:val="left" w:pos="459"/>
              </w:tabs>
              <w:ind w:right="34"/>
              <w:rPr>
                <w:sz w:val="18"/>
                <w:szCs w:val="18"/>
              </w:rPr>
            </w:pPr>
            <w:r w:rsidRPr="002D01AE">
              <w:rPr>
                <w:sz w:val="18"/>
                <w:szCs w:val="18"/>
              </w:rPr>
              <w:t xml:space="preserve">Vietos bendruomenių </w:t>
            </w:r>
            <w:r w:rsidR="002A2A10">
              <w:rPr>
                <w:sz w:val="18"/>
                <w:szCs w:val="18"/>
              </w:rPr>
              <w:t xml:space="preserve">(projekto </w:t>
            </w:r>
            <w:r w:rsidR="002A2A10" w:rsidRPr="00D538E2">
              <w:rPr>
                <w:sz w:val="18"/>
                <w:szCs w:val="18"/>
              </w:rPr>
              <w:t>vykdytojai)</w:t>
            </w:r>
            <w:r w:rsidR="002A2A10">
              <w:rPr>
                <w:sz w:val="18"/>
                <w:szCs w:val="18"/>
              </w:rPr>
              <w:t xml:space="preserve"> </w:t>
            </w:r>
            <w:r w:rsidRPr="002D01AE">
              <w:rPr>
                <w:sz w:val="18"/>
                <w:szCs w:val="18"/>
              </w:rPr>
              <w:t>įgyvendin</w:t>
            </w:r>
            <w:r w:rsidR="002A2A10">
              <w:rPr>
                <w:sz w:val="18"/>
                <w:szCs w:val="18"/>
              </w:rPr>
              <w:t xml:space="preserve">tų </w:t>
            </w:r>
            <w:r w:rsidRPr="002D01AE">
              <w:rPr>
                <w:sz w:val="18"/>
                <w:szCs w:val="18"/>
              </w:rPr>
              <w:t xml:space="preserve">projektų dalis </w:t>
            </w:r>
          </w:p>
        </w:tc>
        <w:tc>
          <w:tcPr>
            <w:tcW w:w="331" w:type="pct"/>
          </w:tcPr>
          <w:p w14:paraId="02362F79" w14:textId="47FD1FAF" w:rsidR="00D61F05" w:rsidRDefault="009C2CF5" w:rsidP="002D0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D01AE">
              <w:rPr>
                <w:sz w:val="18"/>
                <w:szCs w:val="18"/>
              </w:rPr>
              <w:t>0 %</w:t>
            </w:r>
          </w:p>
        </w:tc>
        <w:tc>
          <w:tcPr>
            <w:tcW w:w="758" w:type="pct"/>
            <w:gridSpan w:val="2"/>
          </w:tcPr>
          <w:p w14:paraId="73C7E37C" w14:textId="67E8D144" w:rsidR="00D61F05" w:rsidRDefault="009C2CF5" w:rsidP="00811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Vietos bendruomenės įgyvendintais projektais laikomi projektai, kurių projekto vykdytojas yra vietos bendruomenė</w:t>
            </w:r>
            <w:r w:rsidR="00C5482D">
              <w:rPr>
                <w:sz w:val="18"/>
                <w:szCs w:val="18"/>
              </w:rPr>
              <w:t xml:space="preserve"> ir kurių </w:t>
            </w:r>
            <w:r w:rsidR="00811BB4">
              <w:rPr>
                <w:sz w:val="18"/>
                <w:szCs w:val="18"/>
              </w:rPr>
              <w:t xml:space="preserve">projektai buvo įgyvendinti.  </w:t>
            </w:r>
          </w:p>
        </w:tc>
        <w:tc>
          <w:tcPr>
            <w:tcW w:w="375" w:type="pct"/>
          </w:tcPr>
          <w:p w14:paraId="566F0488" w14:textId="656D46E8" w:rsidR="00D61F05" w:rsidRPr="009C2CF5" w:rsidRDefault="002D01AE" w:rsidP="00EC1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Procentas</w:t>
            </w:r>
          </w:p>
        </w:tc>
        <w:tc>
          <w:tcPr>
            <w:tcW w:w="520" w:type="pct"/>
          </w:tcPr>
          <w:p w14:paraId="7C0DC951" w14:textId="77777777" w:rsidR="00D61F05" w:rsidRDefault="009C2CF5" w:rsidP="00EC1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Įvedamas </w:t>
            </w:r>
          </w:p>
        </w:tc>
        <w:tc>
          <w:tcPr>
            <w:tcW w:w="463" w:type="pct"/>
          </w:tcPr>
          <w:p w14:paraId="5AFF261A" w14:textId="49E5C7F7" w:rsidR="002D01AE" w:rsidRDefault="002D01AE" w:rsidP="00EC1075">
            <w:pPr>
              <w:rPr>
                <w:sz w:val="18"/>
                <w:szCs w:val="18"/>
              </w:rPr>
            </w:pPr>
            <w:r w:rsidRPr="002D01AE">
              <w:rPr>
                <w:sz w:val="18"/>
                <w:szCs w:val="18"/>
              </w:rPr>
              <w:t xml:space="preserve">Skaičiuojama </w:t>
            </w:r>
            <w:r>
              <w:rPr>
                <w:sz w:val="18"/>
                <w:szCs w:val="18"/>
              </w:rPr>
              <w:t>vietos bendruomenių</w:t>
            </w:r>
            <w:r w:rsidRPr="002D01AE">
              <w:rPr>
                <w:sz w:val="18"/>
                <w:szCs w:val="18"/>
              </w:rPr>
              <w:t xml:space="preserve"> </w:t>
            </w:r>
            <w:r w:rsidR="00F3153B">
              <w:rPr>
                <w:sz w:val="18"/>
                <w:szCs w:val="18"/>
              </w:rPr>
              <w:t xml:space="preserve">įgyvendintų projektų </w:t>
            </w:r>
            <w:r w:rsidRPr="002D01AE">
              <w:rPr>
                <w:sz w:val="18"/>
                <w:szCs w:val="18"/>
              </w:rPr>
              <w:t xml:space="preserve">dalis nuo visų </w:t>
            </w:r>
            <w:r w:rsidR="00B952C2">
              <w:rPr>
                <w:sz w:val="18"/>
                <w:szCs w:val="18"/>
              </w:rPr>
              <w:t>šiame kvietime įgyvendintų projektų</w:t>
            </w:r>
          </w:p>
          <w:p w14:paraId="39AD9A71" w14:textId="77777777" w:rsidR="00D61F05" w:rsidRDefault="00D61F05" w:rsidP="00EC1075">
            <w:pPr>
              <w:rPr>
                <w:sz w:val="18"/>
                <w:szCs w:val="18"/>
              </w:rPr>
            </w:pPr>
          </w:p>
          <w:p w14:paraId="540AA622" w14:textId="77777777" w:rsidR="00D61F05" w:rsidRDefault="00D61F05" w:rsidP="00EC1075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14:paraId="7D7C0CDD" w14:textId="09BBA512" w:rsidR="00B37756" w:rsidRDefault="00BD3008" w:rsidP="00BD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Pirminiai šaltiniai</w:t>
            </w:r>
            <w:r w:rsidR="00AC21AA">
              <w:rPr>
                <w:sz w:val="18"/>
                <w:szCs w:val="18"/>
              </w:rPr>
              <w:t xml:space="preserve"> </w:t>
            </w:r>
            <w:r w:rsidR="00B377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</w:p>
          <w:p w14:paraId="7EB86C11" w14:textId="0FE17D46" w:rsidR="00AD34BD" w:rsidRDefault="00AD34BD" w:rsidP="00BD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Projektų sutartys,</w:t>
            </w:r>
          </w:p>
          <w:p w14:paraId="50270A2D" w14:textId="33A79ED5" w:rsidR="00D61F05" w:rsidRDefault="00BD3008" w:rsidP="00261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Galutinis projekto mokėjimo prašymas</w:t>
            </w:r>
          </w:p>
        </w:tc>
        <w:tc>
          <w:tcPr>
            <w:tcW w:w="570" w:type="pct"/>
          </w:tcPr>
          <w:p w14:paraId="04BE39E4" w14:textId="77777777" w:rsidR="00D61F05" w:rsidRDefault="009C2CF5" w:rsidP="00EC1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Projektų pabaigoje</w:t>
            </w:r>
          </w:p>
        </w:tc>
        <w:tc>
          <w:tcPr>
            <w:tcW w:w="589" w:type="pct"/>
          </w:tcPr>
          <w:p w14:paraId="10BF95A1" w14:textId="77777777" w:rsidR="00D61F05" w:rsidRDefault="009C2CF5" w:rsidP="00EC1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CPVA</w:t>
            </w:r>
          </w:p>
        </w:tc>
      </w:tr>
      <w:tr w:rsidR="00A7471F" w14:paraId="758ACD67" w14:textId="77777777" w:rsidTr="00945E4F">
        <w:tc>
          <w:tcPr>
            <w:tcW w:w="314" w:type="pct"/>
          </w:tcPr>
          <w:p w14:paraId="33B89DBA" w14:textId="77777777" w:rsidR="00DE7BE5" w:rsidRDefault="00DE7BE5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1" w:type="pct"/>
          </w:tcPr>
          <w:p w14:paraId="4C87C269" w14:textId="770DE155" w:rsidR="00DE7BE5" w:rsidRDefault="004D4816" w:rsidP="00A93C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Mokymų dalyvių</w:t>
            </w:r>
            <w:r w:rsidR="00DE7BE5">
              <w:rPr>
                <w:sz w:val="18"/>
                <w:szCs w:val="18"/>
              </w:rPr>
              <w:t xml:space="preserve">, </w:t>
            </w:r>
            <w:r w:rsidR="005F1FC2">
              <w:rPr>
                <w:sz w:val="18"/>
                <w:szCs w:val="18"/>
              </w:rPr>
              <w:t>praneš</w:t>
            </w:r>
            <w:r w:rsidR="00A93CB5">
              <w:rPr>
                <w:sz w:val="18"/>
                <w:szCs w:val="18"/>
              </w:rPr>
              <w:t>us</w:t>
            </w:r>
            <w:r w:rsidR="005F1FC2">
              <w:rPr>
                <w:sz w:val="18"/>
                <w:szCs w:val="18"/>
              </w:rPr>
              <w:t>ių</w:t>
            </w:r>
            <w:r w:rsidR="00DE7BE5">
              <w:rPr>
                <w:sz w:val="18"/>
                <w:szCs w:val="18"/>
              </w:rPr>
              <w:t xml:space="preserve"> apie padidėjusius</w:t>
            </w:r>
            <w:r w:rsidR="004D6E27">
              <w:rPr>
                <w:sz w:val="18"/>
                <w:szCs w:val="18"/>
              </w:rPr>
              <w:t xml:space="preserve"> kultūrinio</w:t>
            </w:r>
            <w:r w:rsidR="00DE7BE5">
              <w:rPr>
                <w:sz w:val="18"/>
                <w:szCs w:val="18"/>
              </w:rPr>
              <w:t xml:space="preserve"> verslum</w:t>
            </w:r>
            <w:r w:rsidR="004D6E27">
              <w:rPr>
                <w:sz w:val="18"/>
                <w:szCs w:val="18"/>
              </w:rPr>
              <w:t>o gebėjimus</w:t>
            </w:r>
            <w:r w:rsidR="005F1FC2">
              <w:rPr>
                <w:sz w:val="18"/>
                <w:szCs w:val="18"/>
              </w:rPr>
              <w:t>, dalis</w:t>
            </w:r>
          </w:p>
        </w:tc>
        <w:tc>
          <w:tcPr>
            <w:tcW w:w="331" w:type="pct"/>
          </w:tcPr>
          <w:p w14:paraId="0F3A07D2" w14:textId="77777777" w:rsidR="00DE7BE5" w:rsidRDefault="00DE7BE5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50 %</w:t>
            </w:r>
          </w:p>
        </w:tc>
        <w:tc>
          <w:tcPr>
            <w:tcW w:w="758" w:type="pct"/>
            <w:gridSpan w:val="2"/>
          </w:tcPr>
          <w:p w14:paraId="404AB651" w14:textId="159853BF" w:rsidR="00DE7BE5" w:rsidRPr="00626F60" w:rsidRDefault="008134EA" w:rsidP="00DE7BE5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 w:rsidRPr="00626F60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Kultūrinis verslumas - </w:t>
            </w:r>
            <w:r w:rsidR="00D57C5A" w:rsidRPr="00D57C5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kultūros srit</w:t>
            </w:r>
            <w:r w:rsidR="0008583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is</w:t>
            </w:r>
            <w:r w:rsidR="00D57C5A" w:rsidRPr="00D57C5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, </w:t>
            </w:r>
            <w:r w:rsidR="0008583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kurioje </w:t>
            </w:r>
            <w:r w:rsidR="00D57C5A" w:rsidRPr="00D57C5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kultūrinė</w:t>
            </w:r>
            <w:r w:rsidR="0008583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mis veiklomis kuriama </w:t>
            </w:r>
            <w:r w:rsidR="00D57C5A" w:rsidRPr="00D57C5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ekonomin</w:t>
            </w:r>
            <w:r w:rsidR="0008583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ė, kultūrinė</w:t>
            </w:r>
            <w:r w:rsidR="00D57C5A" w:rsidRPr="00D57C5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ir socialin</w:t>
            </w:r>
            <w:r w:rsidR="0008583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ė</w:t>
            </w:r>
            <w:r w:rsidR="00D57C5A" w:rsidRPr="00D57C5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vert</w:t>
            </w:r>
            <w:r w:rsidR="0008583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ė</w:t>
            </w:r>
            <w:r w:rsidR="00D57C5A" w:rsidRPr="00D57C5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, </w:t>
            </w:r>
            <w:r w:rsidR="0008583A" w:rsidRPr="00D57C5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į iniciatyvas </w:t>
            </w:r>
            <w:r w:rsidR="00D57C5A" w:rsidRPr="00D57C5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įtraukiant verslumo elementus. </w:t>
            </w:r>
          </w:p>
        </w:tc>
        <w:tc>
          <w:tcPr>
            <w:tcW w:w="375" w:type="pct"/>
          </w:tcPr>
          <w:p w14:paraId="0D410FA8" w14:textId="2BD5FBBC" w:rsidR="00DE7BE5" w:rsidRDefault="00DE7BE5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Procentas </w:t>
            </w:r>
          </w:p>
        </w:tc>
        <w:tc>
          <w:tcPr>
            <w:tcW w:w="520" w:type="pct"/>
          </w:tcPr>
          <w:p w14:paraId="1402456C" w14:textId="4263DDE4" w:rsidR="00DE7BE5" w:rsidRDefault="00B37756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Įvedamas</w:t>
            </w:r>
          </w:p>
        </w:tc>
        <w:tc>
          <w:tcPr>
            <w:tcW w:w="463" w:type="pct"/>
          </w:tcPr>
          <w:p w14:paraId="362E0C36" w14:textId="77777777" w:rsidR="00DE7BE5" w:rsidRDefault="00DE7BE5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 = A / B*100</w:t>
            </w:r>
          </w:p>
        </w:tc>
        <w:tc>
          <w:tcPr>
            <w:tcW w:w="519" w:type="pct"/>
          </w:tcPr>
          <w:p w14:paraId="1F975480" w14:textId="46C5635B" w:rsidR="00DE7BE5" w:rsidRDefault="00DE7BE5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Pirminiai šaltini</w:t>
            </w:r>
            <w:r w:rsidRPr="00AC21AA">
              <w:rPr>
                <w:sz w:val="18"/>
                <w:szCs w:val="18"/>
              </w:rPr>
              <w:t>ai</w:t>
            </w:r>
            <w:r w:rsidR="00AC21AA" w:rsidRPr="00DA4248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Įvairios projekto vykdytojo ir (ar) partnerio (-</w:t>
            </w:r>
            <w:proofErr w:type="spellStart"/>
            <w:r>
              <w:rPr>
                <w:sz w:val="18"/>
                <w:szCs w:val="18"/>
              </w:rPr>
              <w:t>ių</w:t>
            </w:r>
            <w:proofErr w:type="spellEnd"/>
            <w:r>
              <w:rPr>
                <w:sz w:val="18"/>
                <w:szCs w:val="18"/>
              </w:rPr>
              <w:t xml:space="preserve">) vykdomos </w:t>
            </w:r>
            <w:r w:rsidR="00826CC7">
              <w:rPr>
                <w:sz w:val="18"/>
                <w:szCs w:val="18"/>
              </w:rPr>
              <w:t>tyrimai (</w:t>
            </w:r>
            <w:r>
              <w:rPr>
                <w:sz w:val="18"/>
                <w:szCs w:val="18"/>
              </w:rPr>
              <w:t>apklausos</w:t>
            </w:r>
            <w:r w:rsidR="00826CC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apie įvykdytų kultūrinio verslumo mokymų kokybę ir dalyvių įgytų gebėjimų vertinimo rezultatais.</w:t>
            </w:r>
          </w:p>
          <w:p w14:paraId="68F5A075" w14:textId="77777777" w:rsidR="00DE7BE5" w:rsidRDefault="00DE7BE5" w:rsidP="00DE7BE5">
            <w:pPr>
              <w:rPr>
                <w:sz w:val="18"/>
                <w:szCs w:val="18"/>
              </w:rPr>
            </w:pPr>
          </w:p>
          <w:p w14:paraId="321999F2" w14:textId="1F0231A7" w:rsidR="00DE7BE5" w:rsidRDefault="00DE7BE5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Antriniai šaltiniai</w:t>
            </w:r>
            <w:r w:rsidR="00AC21AA">
              <w:rPr>
                <w:sz w:val="18"/>
                <w:szCs w:val="18"/>
              </w:rPr>
              <w:t xml:space="preserve"> - </w:t>
            </w:r>
          </w:p>
          <w:p w14:paraId="298221C7" w14:textId="77D7DDAE" w:rsidR="00DE7BE5" w:rsidRDefault="00DE7BE5" w:rsidP="00B37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Mokėjimo prašymai </w:t>
            </w:r>
          </w:p>
        </w:tc>
        <w:tc>
          <w:tcPr>
            <w:tcW w:w="570" w:type="pct"/>
          </w:tcPr>
          <w:p w14:paraId="13E2279D" w14:textId="77777777" w:rsidR="00AC7E9B" w:rsidRPr="00416AFF" w:rsidRDefault="00DE7BE5" w:rsidP="00AC7E9B">
            <w:pPr>
              <w:rPr>
                <w:sz w:val="18"/>
                <w:szCs w:val="18"/>
              </w:rPr>
            </w:pPr>
            <w:r w:rsidRPr="009C2CF5">
              <w:rPr>
                <w:sz w:val="18"/>
                <w:szCs w:val="18"/>
              </w:rPr>
              <w:t xml:space="preserve">Matuojama nuolat. Duomenys apie rodiklio pasiekimą renkami ne rečiau kaip 1 kartą per ketvirtį pagal </w:t>
            </w:r>
            <w:r w:rsidR="00AC7E9B">
              <w:rPr>
                <w:sz w:val="18"/>
                <w:szCs w:val="18"/>
              </w:rPr>
              <w:t>MP</w:t>
            </w:r>
            <w:r w:rsidR="00AC7E9B" w:rsidRPr="00223561">
              <w:rPr>
                <w:sz w:val="18"/>
                <w:szCs w:val="18"/>
              </w:rPr>
              <w:t xml:space="preserve"> </w:t>
            </w:r>
            <w:r w:rsidR="00AC7E9B" w:rsidRPr="00416AFF">
              <w:rPr>
                <w:sz w:val="18"/>
                <w:szCs w:val="18"/>
              </w:rPr>
              <w:t>periodiškumą.</w:t>
            </w:r>
          </w:p>
          <w:p w14:paraId="00569402" w14:textId="0C444940" w:rsidR="00DE7BE5" w:rsidRDefault="00AC7E9B" w:rsidP="00AC7E9B">
            <w:pPr>
              <w:rPr>
                <w:sz w:val="18"/>
                <w:szCs w:val="18"/>
              </w:rPr>
            </w:pPr>
            <w:r w:rsidRPr="00416AFF">
              <w:rPr>
                <w:sz w:val="18"/>
                <w:szCs w:val="18"/>
              </w:rPr>
              <w:t>Rodiklis laikomas pasiektu, kai patvirtinamas projekto MP</w:t>
            </w:r>
          </w:p>
        </w:tc>
        <w:tc>
          <w:tcPr>
            <w:tcW w:w="589" w:type="pct"/>
          </w:tcPr>
          <w:p w14:paraId="1478B37F" w14:textId="32378B7E" w:rsidR="00DE7BE5" w:rsidRDefault="00DE7BE5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 vykdytojas</w:t>
            </w:r>
          </w:p>
        </w:tc>
      </w:tr>
      <w:tr w:rsidR="00A7471F" w14:paraId="62253340" w14:textId="77777777" w:rsidTr="00945E4F">
        <w:tc>
          <w:tcPr>
            <w:tcW w:w="314" w:type="pct"/>
          </w:tcPr>
          <w:p w14:paraId="68F6CE73" w14:textId="77777777" w:rsidR="00DE7BE5" w:rsidRDefault="00DE7BE5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1" w:type="pct"/>
          </w:tcPr>
          <w:p w14:paraId="5F5B02B1" w14:textId="77777777" w:rsidR="00DE7BE5" w:rsidRDefault="00DE7BE5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– Pokyčių rodiklis – Dalyviai, kurie projekto vykdytojo ir (ar) </w:t>
            </w:r>
            <w:r>
              <w:rPr>
                <w:sz w:val="18"/>
                <w:szCs w:val="18"/>
              </w:rPr>
              <w:lastRenderedPageBreak/>
              <w:t>partnerio (-</w:t>
            </w:r>
            <w:proofErr w:type="spellStart"/>
            <w:r>
              <w:rPr>
                <w:sz w:val="18"/>
                <w:szCs w:val="18"/>
              </w:rPr>
              <w:t>ių</w:t>
            </w:r>
            <w:proofErr w:type="spellEnd"/>
            <w:r>
              <w:rPr>
                <w:sz w:val="18"/>
                <w:szCs w:val="18"/>
              </w:rPr>
              <w:t>) vykdomose apklausose įvertino, kad jų gebėjimai kultūrinio verslumo srityje padidėjo.</w:t>
            </w:r>
          </w:p>
        </w:tc>
        <w:tc>
          <w:tcPr>
            <w:tcW w:w="331" w:type="pct"/>
          </w:tcPr>
          <w:p w14:paraId="4183363D" w14:textId="77777777" w:rsidR="00DE7BE5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gridSpan w:val="2"/>
          </w:tcPr>
          <w:p w14:paraId="61C49840" w14:textId="77777777" w:rsidR="00DE7BE5" w:rsidRDefault="00DE7BE5" w:rsidP="00DE7BE5">
            <w:pPr>
              <w:suppressAutoHyphens/>
              <w:textAlignment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75" w:type="pct"/>
          </w:tcPr>
          <w:p w14:paraId="4E11C423" w14:textId="77777777" w:rsidR="00DE7BE5" w:rsidRDefault="00DE7BE5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Skaičius</w:t>
            </w:r>
          </w:p>
        </w:tc>
        <w:tc>
          <w:tcPr>
            <w:tcW w:w="520" w:type="pct"/>
          </w:tcPr>
          <w:p w14:paraId="1A9E5A58" w14:textId="77777777" w:rsidR="00DE7BE5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14:paraId="47FC9D76" w14:textId="77777777" w:rsidR="00DE7BE5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14:paraId="41319A40" w14:textId="77777777" w:rsidR="00DE7BE5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14:paraId="26F74FAF" w14:textId="77777777" w:rsidR="00DE7BE5" w:rsidRPr="009C2CF5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14:paraId="78B8BC85" w14:textId="77777777" w:rsidR="00DE7BE5" w:rsidRDefault="00DE7BE5" w:rsidP="00DE7BE5">
            <w:pPr>
              <w:rPr>
                <w:sz w:val="18"/>
                <w:szCs w:val="18"/>
              </w:rPr>
            </w:pPr>
          </w:p>
        </w:tc>
      </w:tr>
      <w:tr w:rsidR="00A7471F" w14:paraId="6B7879CF" w14:textId="77777777" w:rsidTr="00945E4F">
        <w:tc>
          <w:tcPr>
            <w:tcW w:w="314" w:type="pct"/>
          </w:tcPr>
          <w:p w14:paraId="482BFEAF" w14:textId="77777777" w:rsidR="00DE7BE5" w:rsidRDefault="00DE7BE5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1" w:type="pct"/>
          </w:tcPr>
          <w:p w14:paraId="5AD650A5" w14:textId="6D3AA6FE" w:rsidR="00DE7BE5" w:rsidRDefault="00DE7BE5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– Ba</w:t>
            </w:r>
            <w:r w:rsidR="005F1FC2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inis rodiklis – Visų projekto vykdytojų ir (ar) partnerio (-</w:t>
            </w:r>
            <w:proofErr w:type="spellStart"/>
            <w:r>
              <w:rPr>
                <w:sz w:val="18"/>
                <w:szCs w:val="18"/>
              </w:rPr>
              <w:t>ių</w:t>
            </w:r>
            <w:proofErr w:type="spellEnd"/>
            <w:r>
              <w:rPr>
                <w:sz w:val="18"/>
                <w:szCs w:val="18"/>
              </w:rPr>
              <w:t>) įvykdytų kultūrinio verslumo mokymų dalyviai, užsiregistravę ir dalyvavę mokymuose.</w:t>
            </w:r>
          </w:p>
        </w:tc>
        <w:tc>
          <w:tcPr>
            <w:tcW w:w="331" w:type="pct"/>
          </w:tcPr>
          <w:p w14:paraId="6AE0B84F" w14:textId="77777777" w:rsidR="00DE7BE5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gridSpan w:val="2"/>
          </w:tcPr>
          <w:p w14:paraId="4A0B9DE4" w14:textId="77777777" w:rsidR="00DE7BE5" w:rsidRDefault="00DE7BE5" w:rsidP="00DE7BE5">
            <w:pPr>
              <w:suppressAutoHyphens/>
              <w:textAlignment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75" w:type="pct"/>
          </w:tcPr>
          <w:p w14:paraId="3AB522F3" w14:textId="77777777" w:rsidR="00DE7BE5" w:rsidRDefault="00DE7BE5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Skaičius</w:t>
            </w:r>
          </w:p>
        </w:tc>
        <w:tc>
          <w:tcPr>
            <w:tcW w:w="520" w:type="pct"/>
          </w:tcPr>
          <w:p w14:paraId="520A8610" w14:textId="77777777" w:rsidR="00DE7BE5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14:paraId="78C60015" w14:textId="77777777" w:rsidR="00DE7BE5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14:paraId="5EFE1186" w14:textId="77777777" w:rsidR="00DE7BE5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14:paraId="53F33119" w14:textId="77777777" w:rsidR="00DE7BE5" w:rsidRPr="009C2CF5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14:paraId="33AF69BE" w14:textId="77777777" w:rsidR="00DE7BE5" w:rsidRDefault="00DE7BE5" w:rsidP="00DE7BE5">
            <w:pPr>
              <w:rPr>
                <w:sz w:val="18"/>
                <w:szCs w:val="18"/>
              </w:rPr>
            </w:pPr>
          </w:p>
        </w:tc>
      </w:tr>
      <w:tr w:rsidR="00DE7BE5" w14:paraId="19F2938E" w14:textId="77777777" w:rsidTr="00EC1075">
        <w:trPr>
          <w:trHeight w:val="274"/>
        </w:trPr>
        <w:tc>
          <w:tcPr>
            <w:tcW w:w="5000" w:type="pct"/>
            <w:gridSpan w:val="11"/>
          </w:tcPr>
          <w:p w14:paraId="07E5E799" w14:textId="77777777" w:rsidR="00DE7BE5" w:rsidRDefault="00DE7BE5" w:rsidP="00DE7B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Produkto rodikliai</w:t>
            </w:r>
          </w:p>
        </w:tc>
      </w:tr>
      <w:tr w:rsidR="00A7471F" w14:paraId="13E41D0A" w14:textId="77777777" w:rsidTr="00945E4F">
        <w:tc>
          <w:tcPr>
            <w:tcW w:w="312" w:type="pct"/>
          </w:tcPr>
          <w:p w14:paraId="0A136031" w14:textId="77777777" w:rsidR="00DE7BE5" w:rsidRDefault="00DE7BE5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63" w:type="pct"/>
          </w:tcPr>
          <w:p w14:paraId="245DF4B8" w14:textId="780CD4E1" w:rsidR="00DE7BE5" w:rsidRDefault="004D6E27" w:rsidP="004D6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Įgyvendintų </w:t>
            </w:r>
            <w:r w:rsidR="003A7E2E">
              <w:rPr>
                <w:sz w:val="18"/>
                <w:szCs w:val="18"/>
              </w:rPr>
              <w:t xml:space="preserve"> veikl</w:t>
            </w:r>
            <w:r>
              <w:rPr>
                <w:sz w:val="18"/>
                <w:szCs w:val="18"/>
              </w:rPr>
              <w:t>ų</w:t>
            </w:r>
            <w:r w:rsidR="003A7E2E">
              <w:rPr>
                <w:sz w:val="18"/>
                <w:szCs w:val="18"/>
              </w:rPr>
              <w:t xml:space="preserve"> ar kampanij</w:t>
            </w:r>
            <w:r>
              <w:rPr>
                <w:sz w:val="18"/>
                <w:szCs w:val="18"/>
              </w:rPr>
              <w:t>ų</w:t>
            </w:r>
            <w:r w:rsidR="003A7E2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skirtų</w:t>
            </w:r>
            <w:r w:rsidR="003A7E2E">
              <w:rPr>
                <w:sz w:val="18"/>
                <w:szCs w:val="18"/>
              </w:rPr>
              <w:t xml:space="preserve"> kultūrinių išteklių naudojimu</w:t>
            </w:r>
            <w:r>
              <w:rPr>
                <w:sz w:val="18"/>
                <w:szCs w:val="18"/>
              </w:rPr>
              <w:t>i, skaičius</w:t>
            </w:r>
          </w:p>
        </w:tc>
        <w:tc>
          <w:tcPr>
            <w:tcW w:w="331" w:type="pct"/>
          </w:tcPr>
          <w:p w14:paraId="4382042B" w14:textId="77777777" w:rsidR="00DE7BE5" w:rsidRDefault="003A7E2E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pct"/>
            <w:gridSpan w:val="2"/>
          </w:tcPr>
          <w:p w14:paraId="40346CCE" w14:textId="77777777" w:rsidR="00DE7BE5" w:rsidRDefault="00AC7E9B" w:rsidP="00DE7BE5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 w:rsidRPr="005A5DF2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Veikla – šio</w:t>
            </w:r>
            <w:r w:rsidRPr="009D02A0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Programos kvietimo metu patvirtintų projektų įgyvendinim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o metu įgyvendinta veikla</w:t>
            </w:r>
          </w:p>
          <w:p w14:paraId="363EEB3C" w14:textId="77777777" w:rsidR="008134EA" w:rsidRDefault="008134EA" w:rsidP="00DE7BE5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  <w:p w14:paraId="3B06FC6D" w14:textId="6D33444C" w:rsidR="0008583A" w:rsidRPr="00626F60" w:rsidRDefault="00CC702E" w:rsidP="0008583A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K</w:t>
            </w:r>
            <w:r w:rsidR="005E2377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a</w:t>
            </w:r>
            <w:r w:rsidR="008134E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mpanija- </w:t>
            </w:r>
            <w:r w:rsidR="0008583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įgyvendintas viešinimo</w:t>
            </w:r>
            <w:r w:rsidR="0008583A" w:rsidRPr="00626F60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ir (ar) sklaidos veiksmų planas, kurį sudaro susijusios veiklos, nuosekliai populiarinančios ir informuojančios apie kultūrinių išteklių naudojimą.</w:t>
            </w:r>
          </w:p>
          <w:p w14:paraId="1F21AA72" w14:textId="77777777" w:rsidR="008134EA" w:rsidRDefault="008134EA" w:rsidP="00DE7BE5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  <w:p w14:paraId="0656BCD1" w14:textId="77777777" w:rsidR="008134EA" w:rsidRDefault="008134EA" w:rsidP="00DE7BE5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Kultūriniai ištekliai - </w:t>
            </w:r>
            <w:r w:rsidR="0008583A" w:rsidRPr="0008583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visi neatsinaujinantys nematerialūs (dvasiniai, intelektiniai) ir materialūs (natūralūs ar žmonių sukurti) ištekliai, kuriems visuomenė teikia tam tikrą vertę, atsižvelgiant į istorinę,</w:t>
            </w:r>
            <w:r w:rsidR="0008583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08583A" w:rsidRPr="0008583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lastRenderedPageBreak/>
              <w:t>archeologinę, architektūrinę, dvasinę ar kultūrinę raidą.</w:t>
            </w:r>
          </w:p>
          <w:p w14:paraId="4896511A" w14:textId="77777777" w:rsidR="00D922B6" w:rsidRDefault="00D922B6" w:rsidP="00DE7BE5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  <w:p w14:paraId="258FACF0" w14:textId="35872552" w:rsidR="00D922B6" w:rsidRDefault="00D922B6" w:rsidP="00FA6F26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Įgyvendinta veikla</w:t>
            </w:r>
            <w:r w:rsidR="00FA6F26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–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FA6F26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projekto veikla, kuri buvo pilnai įgyvendinta ir kurios planuoti rezultatai buvo pasiekti projekto įgyvendinimo laikotarpiu.</w:t>
            </w:r>
          </w:p>
          <w:p w14:paraId="6DE6D0D7" w14:textId="73DDF868" w:rsidR="00FA6F26" w:rsidRDefault="00FA6F26" w:rsidP="00FA6F26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75" w:type="pct"/>
          </w:tcPr>
          <w:p w14:paraId="4AE6C589" w14:textId="77777777" w:rsidR="00DE7BE5" w:rsidRDefault="003A7E2E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Skaičius</w:t>
            </w:r>
          </w:p>
        </w:tc>
        <w:tc>
          <w:tcPr>
            <w:tcW w:w="520" w:type="pct"/>
          </w:tcPr>
          <w:p w14:paraId="1234F54F" w14:textId="77777777" w:rsidR="00DE7BE5" w:rsidRDefault="00DE7BE5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Įvedamas</w:t>
            </w:r>
          </w:p>
        </w:tc>
        <w:tc>
          <w:tcPr>
            <w:tcW w:w="463" w:type="pct"/>
          </w:tcPr>
          <w:p w14:paraId="14B397B1" w14:textId="7E25442C" w:rsidR="00DE7BE5" w:rsidRDefault="003A7E2E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Sumuojamos visos </w:t>
            </w:r>
            <w:r w:rsidR="006E030D">
              <w:rPr>
                <w:sz w:val="18"/>
                <w:szCs w:val="18"/>
              </w:rPr>
              <w:t xml:space="preserve">įvykdytos </w:t>
            </w:r>
            <w:r>
              <w:rPr>
                <w:sz w:val="18"/>
                <w:szCs w:val="18"/>
              </w:rPr>
              <w:t>veiklos ar kampanijos, skirtos kultūrinių išteklių panaudojimo skatinimui</w:t>
            </w:r>
          </w:p>
          <w:p w14:paraId="48CF196C" w14:textId="77777777" w:rsidR="00DE7BE5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14:paraId="4C0F1FF2" w14:textId="35337662" w:rsidR="00DE7BE5" w:rsidRDefault="00DE7BE5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Pirminiai šaltiniai</w:t>
            </w:r>
            <w:r w:rsidR="00AC21AA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</w:t>
            </w:r>
            <w:r w:rsidR="006E030D">
              <w:rPr>
                <w:sz w:val="18"/>
                <w:szCs w:val="18"/>
              </w:rPr>
              <w:t>Mokėjimo prašymai, galutinė projekto įgyvendinimo ataskaita.</w:t>
            </w:r>
            <w:r w:rsidR="003A7E2E">
              <w:rPr>
                <w:sz w:val="18"/>
                <w:szCs w:val="18"/>
              </w:rPr>
              <w:t xml:space="preserve"> </w:t>
            </w:r>
          </w:p>
          <w:p w14:paraId="7B496D56" w14:textId="77777777" w:rsidR="00DE7BE5" w:rsidRDefault="00DE7BE5" w:rsidP="00DE7BE5">
            <w:pPr>
              <w:rPr>
                <w:sz w:val="18"/>
                <w:szCs w:val="18"/>
              </w:rPr>
            </w:pPr>
          </w:p>
          <w:p w14:paraId="4AF4880F" w14:textId="4BC2F795" w:rsidR="00DE7BE5" w:rsidRDefault="006E030D" w:rsidP="006E0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Antriniai šaltiniai</w:t>
            </w:r>
            <w:r w:rsidR="00AC21AA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projekto sutartis</w:t>
            </w:r>
          </w:p>
        </w:tc>
        <w:tc>
          <w:tcPr>
            <w:tcW w:w="570" w:type="pct"/>
          </w:tcPr>
          <w:p w14:paraId="5514E08B" w14:textId="77777777" w:rsidR="00AC7E9B" w:rsidRPr="00416AFF" w:rsidRDefault="00AC7E9B" w:rsidP="00AC7E9B">
            <w:pPr>
              <w:rPr>
                <w:sz w:val="18"/>
                <w:szCs w:val="18"/>
              </w:rPr>
            </w:pPr>
            <w:r w:rsidRPr="009C2CF5">
              <w:rPr>
                <w:sz w:val="18"/>
                <w:szCs w:val="18"/>
              </w:rPr>
              <w:t xml:space="preserve">Matuojama nuolat. Duomenys apie rodiklio pasiekimą renkami ne rečiau kaip 1 kartą per ketvirtį pagal </w:t>
            </w:r>
            <w:r>
              <w:rPr>
                <w:sz w:val="18"/>
                <w:szCs w:val="18"/>
              </w:rPr>
              <w:t>MP</w:t>
            </w:r>
            <w:r w:rsidRPr="00223561">
              <w:rPr>
                <w:sz w:val="18"/>
                <w:szCs w:val="18"/>
              </w:rPr>
              <w:t xml:space="preserve"> </w:t>
            </w:r>
            <w:r w:rsidRPr="00416AFF">
              <w:rPr>
                <w:sz w:val="18"/>
                <w:szCs w:val="18"/>
              </w:rPr>
              <w:t>periodiškumą.</w:t>
            </w:r>
          </w:p>
          <w:p w14:paraId="22147F31" w14:textId="44275F96" w:rsidR="00DE7BE5" w:rsidRDefault="00AC7E9B" w:rsidP="00AC7E9B">
            <w:pPr>
              <w:rPr>
                <w:sz w:val="18"/>
                <w:szCs w:val="18"/>
              </w:rPr>
            </w:pPr>
            <w:r w:rsidRPr="00416AFF">
              <w:rPr>
                <w:sz w:val="18"/>
                <w:szCs w:val="18"/>
              </w:rPr>
              <w:t>Rodiklis laikomas pasiektu, kai patvirtinamas projekto MP</w:t>
            </w:r>
          </w:p>
        </w:tc>
        <w:tc>
          <w:tcPr>
            <w:tcW w:w="589" w:type="pct"/>
          </w:tcPr>
          <w:p w14:paraId="0760492E" w14:textId="77777777" w:rsidR="00DE7BE5" w:rsidRDefault="00DE7BE5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CPVA</w:t>
            </w:r>
          </w:p>
        </w:tc>
      </w:tr>
      <w:tr w:rsidR="00A7471F" w14:paraId="29288EEA" w14:textId="77777777" w:rsidTr="00945E4F">
        <w:tc>
          <w:tcPr>
            <w:tcW w:w="312" w:type="pct"/>
          </w:tcPr>
          <w:p w14:paraId="313ACC5F" w14:textId="3B96B16E" w:rsidR="00DE7BE5" w:rsidRDefault="00DE7BE5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63" w:type="pct"/>
          </w:tcPr>
          <w:p w14:paraId="2501E722" w14:textId="4C50E0D5" w:rsidR="00DE7BE5" w:rsidRDefault="006E030D" w:rsidP="004D6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Parengtų </w:t>
            </w:r>
            <w:r w:rsidR="00A679DA">
              <w:rPr>
                <w:sz w:val="18"/>
                <w:szCs w:val="18"/>
              </w:rPr>
              <w:t>rinkodaros</w:t>
            </w:r>
            <w:r>
              <w:rPr>
                <w:sz w:val="18"/>
                <w:szCs w:val="18"/>
              </w:rPr>
              <w:t xml:space="preserve"> </w:t>
            </w:r>
            <w:r w:rsidR="004D6E27">
              <w:rPr>
                <w:sz w:val="18"/>
                <w:szCs w:val="18"/>
              </w:rPr>
              <w:t xml:space="preserve">strategijų </w:t>
            </w:r>
            <w:r>
              <w:rPr>
                <w:sz w:val="18"/>
                <w:szCs w:val="18"/>
              </w:rPr>
              <w:t>skaičius</w:t>
            </w:r>
          </w:p>
          <w:p w14:paraId="550CDCAA" w14:textId="77777777" w:rsidR="001B6A85" w:rsidRDefault="001B6A85" w:rsidP="004D6E27">
            <w:pPr>
              <w:rPr>
                <w:sz w:val="18"/>
                <w:szCs w:val="18"/>
              </w:rPr>
            </w:pPr>
          </w:p>
          <w:p w14:paraId="37BF13C8" w14:textId="5CE2FD44" w:rsidR="001B6A85" w:rsidRDefault="001B6A85" w:rsidP="001B6A85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3866AD22" w14:textId="77777777" w:rsidR="00DE7BE5" w:rsidRDefault="006E030D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8" w:type="pct"/>
            <w:gridSpan w:val="2"/>
          </w:tcPr>
          <w:p w14:paraId="560CC425" w14:textId="2EC36A20" w:rsidR="00DE7BE5" w:rsidRDefault="00A679DA" w:rsidP="00811BB4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Rinkodaros</w:t>
            </w:r>
            <w:r w:rsidR="006E030D" w:rsidRPr="0080732D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811BB4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strategija</w:t>
            </w:r>
            <w:r w:rsidR="00811BB4">
              <w:rPr>
                <w:rFonts w:eastAsia="Calibri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6E030D">
              <w:rPr>
                <w:rFonts w:eastAsia="Calibri"/>
                <w:b/>
                <w:bCs/>
                <w:color w:val="000000"/>
                <w:sz w:val="18"/>
                <w:szCs w:val="18"/>
                <w:lang w:eastAsia="lt-LT"/>
              </w:rPr>
              <w:t xml:space="preserve">- </w:t>
            </w:r>
            <w:r w:rsidR="00811BB4">
              <w:rPr>
                <w:rFonts w:eastAsia="Calibri"/>
                <w:color w:val="000000"/>
                <w:sz w:val="18"/>
                <w:szCs w:val="18"/>
                <w:lang w:eastAsia="lt-LT"/>
              </w:rPr>
              <w:t>planas</w:t>
            </w:r>
            <w:r w:rsidR="00811BB4" w:rsidRPr="00B901CF">
              <w:rPr>
                <w:rFonts w:eastAsia="Calibri"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B901CF" w:rsidRPr="00B901CF">
              <w:rPr>
                <w:rFonts w:eastAsia="Calibri"/>
                <w:color w:val="000000"/>
                <w:sz w:val="18"/>
                <w:szCs w:val="18"/>
                <w:lang w:eastAsia="lt-LT"/>
              </w:rPr>
              <w:t>nurodanti</w:t>
            </w:r>
            <w:r w:rsidR="00811BB4">
              <w:rPr>
                <w:rFonts w:eastAsia="Calibri"/>
                <w:color w:val="000000"/>
                <w:sz w:val="18"/>
                <w:szCs w:val="18"/>
                <w:lang w:eastAsia="lt-LT"/>
              </w:rPr>
              <w:t>s</w:t>
            </w:r>
            <w:r w:rsidR="00B901CF" w:rsidRPr="00B901CF">
              <w:rPr>
                <w:rFonts w:eastAsia="Calibri"/>
                <w:color w:val="000000"/>
                <w:sz w:val="18"/>
                <w:szCs w:val="18"/>
                <w:lang w:eastAsia="lt-LT"/>
              </w:rPr>
              <w:t>, kaip ir kur bus teikiama paslauga, kokių veiksmų bus imtasi, valdant rizikas, kaip bus pasiekti iškelti tikslai, koks idėjos konkurencinis pranašumas.</w:t>
            </w:r>
          </w:p>
        </w:tc>
        <w:tc>
          <w:tcPr>
            <w:tcW w:w="375" w:type="pct"/>
          </w:tcPr>
          <w:p w14:paraId="42CDB4A1" w14:textId="77777777" w:rsidR="00DE7BE5" w:rsidRDefault="00DE7BE5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Skaičius</w:t>
            </w:r>
          </w:p>
        </w:tc>
        <w:tc>
          <w:tcPr>
            <w:tcW w:w="520" w:type="pct"/>
          </w:tcPr>
          <w:p w14:paraId="6897619F" w14:textId="77777777" w:rsidR="00DE7BE5" w:rsidRDefault="006E030D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Įvedamas </w:t>
            </w:r>
          </w:p>
        </w:tc>
        <w:tc>
          <w:tcPr>
            <w:tcW w:w="463" w:type="pct"/>
          </w:tcPr>
          <w:p w14:paraId="12890880" w14:textId="642B5C0D" w:rsidR="00DE7BE5" w:rsidRDefault="00DE7BE5" w:rsidP="00811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Sumuojam</w:t>
            </w:r>
            <w:r w:rsidR="00811BB4">
              <w:rPr>
                <w:sz w:val="18"/>
                <w:szCs w:val="18"/>
              </w:rPr>
              <w:t>os</w:t>
            </w:r>
            <w:r>
              <w:rPr>
                <w:sz w:val="18"/>
                <w:szCs w:val="18"/>
              </w:rPr>
              <w:t xml:space="preserve"> vis</w:t>
            </w:r>
            <w:r w:rsidR="006E030D">
              <w:rPr>
                <w:sz w:val="18"/>
                <w:szCs w:val="18"/>
              </w:rPr>
              <w:t>ų projekto vykdytojų ir (ar) partnerių</w:t>
            </w:r>
            <w:r>
              <w:rPr>
                <w:sz w:val="18"/>
                <w:szCs w:val="18"/>
              </w:rPr>
              <w:t xml:space="preserve"> (-</w:t>
            </w:r>
            <w:proofErr w:type="spellStart"/>
            <w:r>
              <w:rPr>
                <w:sz w:val="18"/>
                <w:szCs w:val="18"/>
              </w:rPr>
              <w:t>ių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="006E030D">
              <w:rPr>
                <w:sz w:val="18"/>
                <w:szCs w:val="18"/>
              </w:rPr>
              <w:t>parengt</w:t>
            </w:r>
            <w:r w:rsidR="00811BB4">
              <w:rPr>
                <w:sz w:val="18"/>
                <w:szCs w:val="18"/>
              </w:rPr>
              <w:t>os</w:t>
            </w:r>
            <w:r w:rsidR="006E030D">
              <w:rPr>
                <w:sz w:val="18"/>
                <w:szCs w:val="18"/>
              </w:rPr>
              <w:t xml:space="preserve"> </w:t>
            </w:r>
            <w:r w:rsidR="00A679DA">
              <w:rPr>
                <w:sz w:val="18"/>
                <w:szCs w:val="18"/>
              </w:rPr>
              <w:t>rinkodaros</w:t>
            </w:r>
            <w:r w:rsidR="006E030D">
              <w:rPr>
                <w:sz w:val="18"/>
                <w:szCs w:val="18"/>
              </w:rPr>
              <w:t xml:space="preserve"> </w:t>
            </w:r>
            <w:r w:rsidR="00811BB4">
              <w:rPr>
                <w:sz w:val="18"/>
                <w:szCs w:val="18"/>
              </w:rPr>
              <w:t>strategijos</w:t>
            </w:r>
          </w:p>
        </w:tc>
        <w:tc>
          <w:tcPr>
            <w:tcW w:w="519" w:type="pct"/>
          </w:tcPr>
          <w:p w14:paraId="2E17D404" w14:textId="5B3931DA" w:rsidR="00DE7BE5" w:rsidRDefault="00DE7BE5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Pirminiai šaltiniai</w:t>
            </w:r>
            <w:r w:rsidR="00AC21AA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</w:t>
            </w:r>
            <w:r w:rsidR="006E030D">
              <w:rPr>
                <w:sz w:val="18"/>
                <w:szCs w:val="18"/>
              </w:rPr>
              <w:t xml:space="preserve">parengtų </w:t>
            </w:r>
            <w:r w:rsidR="00A679DA">
              <w:rPr>
                <w:sz w:val="18"/>
                <w:szCs w:val="18"/>
              </w:rPr>
              <w:t>rinkodaros</w:t>
            </w:r>
            <w:r w:rsidR="006E030D">
              <w:rPr>
                <w:sz w:val="18"/>
                <w:szCs w:val="18"/>
              </w:rPr>
              <w:t xml:space="preserve"> </w:t>
            </w:r>
            <w:r w:rsidR="00811BB4">
              <w:rPr>
                <w:sz w:val="18"/>
                <w:szCs w:val="18"/>
              </w:rPr>
              <w:t xml:space="preserve">strategijų </w:t>
            </w:r>
            <w:r w:rsidR="006E030D">
              <w:rPr>
                <w:sz w:val="18"/>
                <w:szCs w:val="18"/>
              </w:rPr>
              <w:t>kopijos</w:t>
            </w:r>
            <w:r>
              <w:rPr>
                <w:sz w:val="18"/>
                <w:szCs w:val="18"/>
              </w:rPr>
              <w:t>.</w:t>
            </w:r>
          </w:p>
          <w:p w14:paraId="632D7C29" w14:textId="77777777" w:rsidR="00DE7BE5" w:rsidRDefault="00DE7BE5" w:rsidP="00DE7BE5">
            <w:pPr>
              <w:rPr>
                <w:sz w:val="18"/>
                <w:szCs w:val="18"/>
              </w:rPr>
            </w:pPr>
          </w:p>
          <w:p w14:paraId="63012183" w14:textId="669A524E" w:rsidR="00DE7BE5" w:rsidRDefault="00DE7BE5" w:rsidP="00BD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Antriniai šaltini</w:t>
            </w:r>
            <w:r w:rsidR="00BD3008">
              <w:rPr>
                <w:sz w:val="18"/>
                <w:szCs w:val="18"/>
              </w:rPr>
              <w:t>ai</w:t>
            </w:r>
            <w:r w:rsidR="00AC21AA">
              <w:rPr>
                <w:sz w:val="18"/>
                <w:szCs w:val="18"/>
              </w:rPr>
              <w:t xml:space="preserve"> -</w:t>
            </w:r>
            <w:r w:rsidR="00BD3008">
              <w:rPr>
                <w:sz w:val="18"/>
                <w:szCs w:val="18"/>
              </w:rPr>
              <w:t xml:space="preserve"> Mokėjimo prašymai</w:t>
            </w:r>
          </w:p>
        </w:tc>
        <w:tc>
          <w:tcPr>
            <w:tcW w:w="570" w:type="pct"/>
          </w:tcPr>
          <w:p w14:paraId="7D79CE55" w14:textId="67DD2DA2" w:rsidR="00AC7E9B" w:rsidRPr="00416AFF" w:rsidRDefault="00DE7BE5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Rodiklis matuojamas nuolat. Duomenys apie rodiklio pasiekimą renkami ne rečiau kaip 1 kartą per ketvirtį pagal </w:t>
            </w:r>
            <w:r w:rsidR="00AC7E9B">
              <w:rPr>
                <w:sz w:val="18"/>
                <w:szCs w:val="18"/>
              </w:rPr>
              <w:t>MP</w:t>
            </w:r>
            <w:r w:rsidR="00AC7E9B" w:rsidRPr="00223561">
              <w:rPr>
                <w:sz w:val="18"/>
                <w:szCs w:val="18"/>
              </w:rPr>
              <w:t xml:space="preserve"> </w:t>
            </w:r>
            <w:r w:rsidR="00AC7E9B" w:rsidRPr="00416AFF">
              <w:rPr>
                <w:sz w:val="18"/>
                <w:szCs w:val="18"/>
              </w:rPr>
              <w:t>periodiškumą.</w:t>
            </w:r>
          </w:p>
          <w:p w14:paraId="3D6F78A7" w14:textId="358ADBFA" w:rsidR="00DE7BE5" w:rsidRDefault="00AC7E9B" w:rsidP="00AC7E9B">
            <w:pPr>
              <w:rPr>
                <w:sz w:val="18"/>
                <w:szCs w:val="18"/>
              </w:rPr>
            </w:pPr>
            <w:r w:rsidRPr="00416AFF">
              <w:rPr>
                <w:sz w:val="18"/>
                <w:szCs w:val="18"/>
              </w:rPr>
              <w:t>Rodiklis laikomas pasiektu, kai patvirtinamas projekto MP</w:t>
            </w:r>
          </w:p>
        </w:tc>
        <w:tc>
          <w:tcPr>
            <w:tcW w:w="589" w:type="pct"/>
          </w:tcPr>
          <w:p w14:paraId="7874853E" w14:textId="495466D5" w:rsidR="00DE7BE5" w:rsidRDefault="00DE7BE5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 vykdytojas</w:t>
            </w:r>
          </w:p>
        </w:tc>
      </w:tr>
      <w:tr w:rsidR="00A7471F" w14:paraId="2D1CDC84" w14:textId="77777777" w:rsidTr="00945E4F">
        <w:tc>
          <w:tcPr>
            <w:tcW w:w="312" w:type="pct"/>
          </w:tcPr>
          <w:p w14:paraId="13FF765C" w14:textId="77777777" w:rsidR="0080732D" w:rsidRDefault="0080732D" w:rsidP="0080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563" w:type="pct"/>
          </w:tcPr>
          <w:p w14:paraId="4A6C689C" w14:textId="77777777" w:rsidR="0080732D" w:rsidRDefault="0080732D" w:rsidP="0080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Kultūrinio verslumo mokymų dalyvių skaičius </w:t>
            </w:r>
          </w:p>
        </w:tc>
        <w:tc>
          <w:tcPr>
            <w:tcW w:w="331" w:type="pct"/>
          </w:tcPr>
          <w:p w14:paraId="3BF6038F" w14:textId="77777777" w:rsidR="0080732D" w:rsidRDefault="0080732D" w:rsidP="0080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8" w:type="pct"/>
            <w:gridSpan w:val="2"/>
          </w:tcPr>
          <w:p w14:paraId="67F36B73" w14:textId="4F387FCC" w:rsidR="0080732D" w:rsidRPr="0080732D" w:rsidRDefault="0080732D" w:rsidP="0033607D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 w:rsidRPr="0080732D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Kultūrinio verslumo mokymai </w:t>
            </w:r>
            <w:r w:rsidR="00B901CF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– mokymai, nukreipti į </w:t>
            </w:r>
            <w:r w:rsidR="00B901CF" w:rsidRPr="00B901CF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polink</w:t>
            </w:r>
            <w:r w:rsidR="0033607D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į</w:t>
            </w:r>
            <w:r w:rsidR="00B901CF" w:rsidRPr="00B901CF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ir gebėjim</w:t>
            </w:r>
            <w:r w:rsidR="0033607D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ą</w:t>
            </w:r>
            <w:r w:rsidR="00B901CF" w:rsidRPr="00B901CF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imtis</w:t>
            </w:r>
            <w:r w:rsidR="00B901CF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kultūrinės </w:t>
            </w:r>
            <w:r w:rsidR="00B901CF" w:rsidRPr="00B901CF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ekonominės veiklos </w:t>
            </w:r>
            <w:r w:rsidR="0033607D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derinant</w:t>
            </w:r>
            <w:r w:rsidR="00B901CF" w:rsidRPr="00B901CF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B901CF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skirtingus</w:t>
            </w:r>
            <w:r w:rsidR="00B901CF" w:rsidRPr="00B901CF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išteklius, siekiant gauti </w:t>
            </w:r>
            <w:r w:rsidR="00B901CF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pajamų</w:t>
            </w:r>
            <w:r w:rsidR="00B901CF" w:rsidRPr="00B901CF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ir prisiimant visą su šia veikla susijusią riziką</w:t>
            </w:r>
            <w:r w:rsidR="00B901CF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.</w:t>
            </w:r>
            <w:r w:rsidRPr="0080732D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375" w:type="pct"/>
          </w:tcPr>
          <w:p w14:paraId="006E0734" w14:textId="77777777" w:rsidR="0080732D" w:rsidRDefault="0080732D" w:rsidP="0080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Skaičius</w:t>
            </w:r>
          </w:p>
        </w:tc>
        <w:tc>
          <w:tcPr>
            <w:tcW w:w="520" w:type="pct"/>
          </w:tcPr>
          <w:p w14:paraId="18170300" w14:textId="77777777" w:rsidR="0080732D" w:rsidRDefault="0080732D" w:rsidP="0080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Įvedamas </w:t>
            </w:r>
          </w:p>
        </w:tc>
        <w:tc>
          <w:tcPr>
            <w:tcW w:w="463" w:type="pct"/>
          </w:tcPr>
          <w:p w14:paraId="45DAD7D0" w14:textId="77777777" w:rsidR="0080732D" w:rsidRDefault="0080732D" w:rsidP="0080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Sumuojami visi projekto vykdytojo ir (ar) partnerio (-</w:t>
            </w:r>
            <w:proofErr w:type="spellStart"/>
            <w:r>
              <w:rPr>
                <w:sz w:val="18"/>
                <w:szCs w:val="18"/>
              </w:rPr>
              <w:t>ių</w:t>
            </w:r>
            <w:proofErr w:type="spellEnd"/>
            <w:r>
              <w:rPr>
                <w:sz w:val="18"/>
                <w:szCs w:val="18"/>
              </w:rPr>
              <w:t>) įvykdytų kultūrinio verslumo mokymų dalyviai, užsiregistravę ir dalyvavę renginyje (vnt.).</w:t>
            </w:r>
          </w:p>
        </w:tc>
        <w:tc>
          <w:tcPr>
            <w:tcW w:w="519" w:type="pct"/>
          </w:tcPr>
          <w:p w14:paraId="77963078" w14:textId="45F9D3D1" w:rsidR="0080732D" w:rsidRDefault="0080732D" w:rsidP="0080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Pirminiai šaltiniai</w:t>
            </w:r>
            <w:r w:rsidR="00AC21AA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Renginių dalyvių sąrašai.</w:t>
            </w:r>
          </w:p>
          <w:p w14:paraId="57CE7550" w14:textId="77777777" w:rsidR="0080732D" w:rsidRDefault="0080732D" w:rsidP="0080732D">
            <w:pPr>
              <w:rPr>
                <w:sz w:val="18"/>
                <w:szCs w:val="18"/>
              </w:rPr>
            </w:pPr>
          </w:p>
          <w:p w14:paraId="26775282" w14:textId="1C3FDBFC" w:rsidR="0080732D" w:rsidRDefault="0080732D" w:rsidP="00BD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Antrinia</w:t>
            </w:r>
            <w:r w:rsidR="00BD3008">
              <w:rPr>
                <w:sz w:val="18"/>
                <w:szCs w:val="18"/>
              </w:rPr>
              <w:t>i šaltiniai</w:t>
            </w:r>
            <w:r w:rsidR="00AC21AA">
              <w:rPr>
                <w:sz w:val="18"/>
                <w:szCs w:val="18"/>
              </w:rPr>
              <w:t xml:space="preserve"> -</w:t>
            </w:r>
            <w:r w:rsidR="00BD3008">
              <w:rPr>
                <w:sz w:val="18"/>
                <w:szCs w:val="18"/>
              </w:rPr>
              <w:t xml:space="preserve"> Mokėjimo prašymai</w:t>
            </w:r>
          </w:p>
        </w:tc>
        <w:tc>
          <w:tcPr>
            <w:tcW w:w="570" w:type="pct"/>
          </w:tcPr>
          <w:p w14:paraId="56BFE081" w14:textId="214625FB" w:rsidR="00AC7E9B" w:rsidRPr="00416AFF" w:rsidRDefault="0080732D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Rodiklis matuojamas nuolat. Duomenys apie rodiklio pasiekimą renkami ne rečiau kaip 1 kartą per ketvirtį pagal </w:t>
            </w:r>
            <w:r w:rsidR="00AC7E9B">
              <w:rPr>
                <w:sz w:val="18"/>
                <w:szCs w:val="18"/>
              </w:rPr>
              <w:t>MP</w:t>
            </w:r>
            <w:r w:rsidR="00AC7E9B" w:rsidRPr="00223561">
              <w:rPr>
                <w:sz w:val="18"/>
                <w:szCs w:val="18"/>
              </w:rPr>
              <w:t xml:space="preserve"> </w:t>
            </w:r>
            <w:r w:rsidR="00AC7E9B" w:rsidRPr="00416AFF">
              <w:rPr>
                <w:sz w:val="18"/>
                <w:szCs w:val="18"/>
              </w:rPr>
              <w:t>periodiškumą.</w:t>
            </w:r>
          </w:p>
          <w:p w14:paraId="4AA513E7" w14:textId="674A04D5" w:rsidR="0080732D" w:rsidRDefault="00AC7E9B" w:rsidP="00AC7E9B">
            <w:pPr>
              <w:rPr>
                <w:sz w:val="18"/>
                <w:szCs w:val="18"/>
              </w:rPr>
            </w:pPr>
            <w:r w:rsidRPr="00416AFF">
              <w:rPr>
                <w:sz w:val="18"/>
                <w:szCs w:val="18"/>
              </w:rPr>
              <w:t>Rodiklis laikomas pasiektu, kai patvirtinamas projekto MP</w:t>
            </w:r>
          </w:p>
        </w:tc>
        <w:tc>
          <w:tcPr>
            <w:tcW w:w="589" w:type="pct"/>
          </w:tcPr>
          <w:p w14:paraId="39F9541E" w14:textId="58E70AF7" w:rsidR="0080732D" w:rsidRDefault="0080732D" w:rsidP="0080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 vykdytojas</w:t>
            </w:r>
          </w:p>
        </w:tc>
      </w:tr>
      <w:tr w:rsidR="00A7471F" w14:paraId="4CE9433D" w14:textId="77777777" w:rsidTr="00945E4F">
        <w:tc>
          <w:tcPr>
            <w:tcW w:w="312" w:type="pct"/>
          </w:tcPr>
          <w:p w14:paraId="474470B8" w14:textId="77777777" w:rsidR="0080732D" w:rsidRDefault="00A330EA" w:rsidP="0080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563" w:type="pct"/>
          </w:tcPr>
          <w:p w14:paraId="27A52899" w14:textId="6E6CFCF6" w:rsidR="0080732D" w:rsidRDefault="00A679DA" w:rsidP="00232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Atkurtų</w:t>
            </w:r>
            <w:r w:rsidRPr="00A679DA">
              <w:rPr>
                <w:sz w:val="18"/>
                <w:szCs w:val="18"/>
              </w:rPr>
              <w:t xml:space="preserve"> ir kultūriniams tikslams </w:t>
            </w:r>
            <w:r>
              <w:rPr>
                <w:sz w:val="18"/>
                <w:szCs w:val="18"/>
              </w:rPr>
              <w:t>pritaikytų</w:t>
            </w:r>
            <w:r w:rsidRPr="00A679DA">
              <w:rPr>
                <w:sz w:val="18"/>
                <w:szCs w:val="18"/>
              </w:rPr>
              <w:t xml:space="preserve"> </w:t>
            </w:r>
            <w:r w:rsidR="00232992">
              <w:rPr>
                <w:sz w:val="18"/>
                <w:szCs w:val="18"/>
              </w:rPr>
              <w:t xml:space="preserve">į </w:t>
            </w:r>
            <w:r w:rsidRPr="00A679DA">
              <w:rPr>
                <w:sz w:val="18"/>
                <w:szCs w:val="18"/>
              </w:rPr>
              <w:t xml:space="preserve">kultūros </w:t>
            </w:r>
            <w:r w:rsidR="00232992">
              <w:rPr>
                <w:sz w:val="18"/>
                <w:szCs w:val="18"/>
              </w:rPr>
              <w:t>vertybių</w:t>
            </w:r>
            <w:r w:rsidR="00232992" w:rsidRPr="00A679DA">
              <w:rPr>
                <w:sz w:val="18"/>
                <w:szCs w:val="18"/>
              </w:rPr>
              <w:t xml:space="preserve"> </w:t>
            </w:r>
            <w:r w:rsidR="00232992">
              <w:rPr>
                <w:sz w:val="18"/>
                <w:szCs w:val="18"/>
              </w:rPr>
              <w:t xml:space="preserve">registrą įtrauktų nekilnojamojo </w:t>
            </w:r>
            <w:r w:rsidRPr="00A679DA">
              <w:rPr>
                <w:sz w:val="18"/>
                <w:szCs w:val="18"/>
              </w:rPr>
              <w:t xml:space="preserve"> kultūros vertybių </w:t>
            </w:r>
            <w:r>
              <w:rPr>
                <w:sz w:val="18"/>
                <w:szCs w:val="18"/>
              </w:rPr>
              <w:t>skaičius</w:t>
            </w:r>
          </w:p>
        </w:tc>
        <w:tc>
          <w:tcPr>
            <w:tcW w:w="331" w:type="pct"/>
          </w:tcPr>
          <w:p w14:paraId="061342B0" w14:textId="77777777" w:rsidR="0080732D" w:rsidRDefault="00A330EA" w:rsidP="0080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pct"/>
            <w:gridSpan w:val="2"/>
          </w:tcPr>
          <w:p w14:paraId="2BF209E5" w14:textId="08FF9E43" w:rsidR="00A330EA" w:rsidRDefault="00A330EA" w:rsidP="00A330EA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 w:rsidRPr="00A330E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Nekilnojamasis kultūros paveldas – kultūros paveldo dalis, kurią sudaro praeities kartų pastatytos, įrengtos, sukurtos ar istorinių įvykių sureikšmintos išlikusios ar neišlikusios medžiaginės kultūros vertybės, tiesiogiai susijusios su užimama ir </w:t>
            </w:r>
            <w:r w:rsidRPr="00A330E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lastRenderedPageBreak/>
              <w:t>joms naudoti reikalinga teritorija.</w:t>
            </w:r>
          </w:p>
          <w:p w14:paraId="51672C95" w14:textId="7E262B77" w:rsidR="00A679DA" w:rsidRDefault="00A679DA" w:rsidP="00A330EA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  <w:p w14:paraId="7F725341" w14:textId="40B649AB" w:rsidR="0080732D" w:rsidRPr="0080732D" w:rsidRDefault="00A679DA" w:rsidP="0080732D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 w:rsidRPr="00A679D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Lietuvos Respublikos kultūros vertybių registras – Lietuvos kultūros paminklų apsaugos sistemos dalis, kultūros vertybių sąrašas, turintis teisinę galią.</w:t>
            </w:r>
          </w:p>
        </w:tc>
        <w:tc>
          <w:tcPr>
            <w:tcW w:w="375" w:type="pct"/>
          </w:tcPr>
          <w:p w14:paraId="5FF0E63D" w14:textId="77777777" w:rsidR="0080732D" w:rsidRDefault="00A330EA" w:rsidP="0080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Skaičius </w:t>
            </w:r>
          </w:p>
        </w:tc>
        <w:tc>
          <w:tcPr>
            <w:tcW w:w="520" w:type="pct"/>
          </w:tcPr>
          <w:p w14:paraId="37BD954B" w14:textId="77777777" w:rsidR="0080732D" w:rsidRDefault="00A330EA" w:rsidP="0080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Įvedamas </w:t>
            </w:r>
          </w:p>
        </w:tc>
        <w:tc>
          <w:tcPr>
            <w:tcW w:w="463" w:type="pct"/>
          </w:tcPr>
          <w:p w14:paraId="7F151DA2" w14:textId="6A6FE370" w:rsidR="0080732D" w:rsidRDefault="00A330EA" w:rsidP="00A33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Sumuojami visų projekto vykdytojų ir (ar) partnerių (-</w:t>
            </w:r>
            <w:proofErr w:type="spellStart"/>
            <w:r>
              <w:rPr>
                <w:sz w:val="18"/>
                <w:szCs w:val="18"/>
              </w:rPr>
              <w:t>ių</w:t>
            </w:r>
            <w:proofErr w:type="spellEnd"/>
            <w:r>
              <w:rPr>
                <w:sz w:val="18"/>
                <w:szCs w:val="18"/>
              </w:rPr>
              <w:t>) restauruoti ir kultūros tikslams pritaikyti kultūros paveldo objektai</w:t>
            </w:r>
            <w:r w:rsidR="00063180">
              <w:rPr>
                <w:sz w:val="18"/>
                <w:szCs w:val="18"/>
              </w:rPr>
              <w:t xml:space="preserve"> iš </w:t>
            </w:r>
            <w:r w:rsidR="00063180">
              <w:rPr>
                <w:sz w:val="18"/>
                <w:szCs w:val="18"/>
              </w:rPr>
              <w:lastRenderedPageBreak/>
              <w:t>kultūros vertybių registro.</w:t>
            </w:r>
          </w:p>
        </w:tc>
        <w:tc>
          <w:tcPr>
            <w:tcW w:w="519" w:type="pct"/>
          </w:tcPr>
          <w:p w14:paraId="681EC350" w14:textId="329C9D51" w:rsidR="0080732D" w:rsidRDefault="00A330EA" w:rsidP="0080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Pirminiai šaltiniai</w:t>
            </w:r>
            <w:r w:rsidR="00AC21AA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projekto sutartis</w:t>
            </w:r>
          </w:p>
          <w:p w14:paraId="7F37D0D1" w14:textId="77777777" w:rsidR="00A330EA" w:rsidRDefault="00A330EA" w:rsidP="0080732D">
            <w:pPr>
              <w:rPr>
                <w:sz w:val="18"/>
                <w:szCs w:val="18"/>
              </w:rPr>
            </w:pPr>
          </w:p>
          <w:p w14:paraId="1B52CC54" w14:textId="3D4C025E" w:rsidR="00A330EA" w:rsidRDefault="00A330EA" w:rsidP="00BD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Antrinia</w:t>
            </w:r>
            <w:r w:rsidR="00BD3008">
              <w:rPr>
                <w:sz w:val="18"/>
                <w:szCs w:val="18"/>
              </w:rPr>
              <w:t>i šaltiniai</w:t>
            </w:r>
            <w:r w:rsidR="00AC21AA">
              <w:rPr>
                <w:sz w:val="18"/>
                <w:szCs w:val="18"/>
              </w:rPr>
              <w:t xml:space="preserve"> -</w:t>
            </w:r>
            <w:r w:rsidR="00BD3008">
              <w:rPr>
                <w:sz w:val="18"/>
                <w:szCs w:val="18"/>
              </w:rPr>
              <w:t xml:space="preserve"> Mokėjimo prašymai</w:t>
            </w:r>
          </w:p>
        </w:tc>
        <w:tc>
          <w:tcPr>
            <w:tcW w:w="570" w:type="pct"/>
          </w:tcPr>
          <w:p w14:paraId="7918BD68" w14:textId="77777777" w:rsidR="00AC7E9B" w:rsidRPr="00416AFF" w:rsidRDefault="00A330EA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Rodiklis matuojamas nuolat. Duomenys apie rodiklio pasiekimą renkami ne rečiau kaip 1 kartą per ketvirtį </w:t>
            </w:r>
            <w:r w:rsidR="00AC7E9B" w:rsidRPr="009C2CF5">
              <w:rPr>
                <w:sz w:val="18"/>
                <w:szCs w:val="18"/>
              </w:rPr>
              <w:t xml:space="preserve">pagal </w:t>
            </w:r>
            <w:r w:rsidR="00AC7E9B">
              <w:rPr>
                <w:sz w:val="18"/>
                <w:szCs w:val="18"/>
              </w:rPr>
              <w:t>MP</w:t>
            </w:r>
            <w:r w:rsidR="00AC7E9B" w:rsidRPr="00223561">
              <w:rPr>
                <w:sz w:val="18"/>
                <w:szCs w:val="18"/>
              </w:rPr>
              <w:t xml:space="preserve"> </w:t>
            </w:r>
            <w:r w:rsidR="00AC7E9B" w:rsidRPr="00416AFF">
              <w:rPr>
                <w:sz w:val="18"/>
                <w:szCs w:val="18"/>
              </w:rPr>
              <w:t>periodiškumą.</w:t>
            </w:r>
          </w:p>
          <w:p w14:paraId="5275634B" w14:textId="1DA844D6" w:rsidR="0080732D" w:rsidRDefault="00AC7E9B" w:rsidP="00AC7E9B">
            <w:pPr>
              <w:rPr>
                <w:sz w:val="18"/>
                <w:szCs w:val="18"/>
              </w:rPr>
            </w:pPr>
            <w:r w:rsidRPr="00416AFF">
              <w:rPr>
                <w:sz w:val="18"/>
                <w:szCs w:val="18"/>
              </w:rPr>
              <w:lastRenderedPageBreak/>
              <w:t>Rodiklis laikomas pasiektu, kai patvirtinamas projekto MP</w:t>
            </w:r>
          </w:p>
        </w:tc>
        <w:tc>
          <w:tcPr>
            <w:tcW w:w="589" w:type="pct"/>
          </w:tcPr>
          <w:p w14:paraId="7C6F1799" w14:textId="2803B71A" w:rsidR="0080732D" w:rsidRDefault="00A330EA" w:rsidP="0080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Projekto vykdytojas</w:t>
            </w:r>
          </w:p>
        </w:tc>
      </w:tr>
      <w:tr w:rsidR="00A7471F" w14:paraId="506E5070" w14:textId="77777777" w:rsidTr="00945E4F">
        <w:tc>
          <w:tcPr>
            <w:tcW w:w="312" w:type="pct"/>
          </w:tcPr>
          <w:p w14:paraId="2BC56257" w14:textId="77777777" w:rsidR="00407B4A" w:rsidRDefault="00407B4A" w:rsidP="0040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563" w:type="pct"/>
          </w:tcPr>
          <w:p w14:paraId="4E5A5BA7" w14:textId="21236F66" w:rsidR="00407B4A" w:rsidRDefault="00232992" w:rsidP="0026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Į verslumo skatinimo veiklas </w:t>
            </w:r>
            <w:r w:rsidR="00407B4A">
              <w:rPr>
                <w:sz w:val="18"/>
                <w:szCs w:val="18"/>
              </w:rPr>
              <w:t>įtrauktų</w:t>
            </w:r>
            <w:r>
              <w:rPr>
                <w:sz w:val="18"/>
                <w:szCs w:val="18"/>
              </w:rPr>
              <w:t xml:space="preserve"> vietos suinteresuotų </w:t>
            </w:r>
            <w:r w:rsidR="00267AA9">
              <w:rPr>
                <w:sz w:val="18"/>
                <w:szCs w:val="18"/>
              </w:rPr>
              <w:t xml:space="preserve">šalių </w:t>
            </w:r>
            <w:r>
              <w:rPr>
                <w:sz w:val="18"/>
                <w:szCs w:val="18"/>
              </w:rPr>
              <w:t>skaičius</w:t>
            </w:r>
          </w:p>
        </w:tc>
        <w:tc>
          <w:tcPr>
            <w:tcW w:w="331" w:type="pct"/>
          </w:tcPr>
          <w:p w14:paraId="7B7AEA69" w14:textId="77777777" w:rsidR="00407B4A" w:rsidRDefault="00407B4A" w:rsidP="0040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8" w:type="pct"/>
            <w:gridSpan w:val="2"/>
          </w:tcPr>
          <w:p w14:paraId="357FA8B2" w14:textId="77777777" w:rsidR="00C20121" w:rsidRPr="00C20121" w:rsidRDefault="00407B4A" w:rsidP="00C20121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Vietos suinteresuotos šalys - </w:t>
            </w:r>
            <w:r w:rsidR="00C20121" w:rsidRPr="00C20121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vietos subjektai savivaldybės lygmeniu (institucijos, organizacijos, įmonės ar bendruomenės).</w:t>
            </w:r>
          </w:p>
          <w:p w14:paraId="7D777387" w14:textId="77777777" w:rsidR="00407B4A" w:rsidRPr="00A330EA" w:rsidRDefault="00407B4A" w:rsidP="00407B4A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75" w:type="pct"/>
          </w:tcPr>
          <w:p w14:paraId="6A97EB17" w14:textId="77777777" w:rsidR="00407B4A" w:rsidRDefault="00407B4A" w:rsidP="0040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Skaičius </w:t>
            </w:r>
          </w:p>
        </w:tc>
        <w:tc>
          <w:tcPr>
            <w:tcW w:w="520" w:type="pct"/>
          </w:tcPr>
          <w:p w14:paraId="6122C4AB" w14:textId="67C25AC9" w:rsidR="00407B4A" w:rsidRDefault="00063180" w:rsidP="0040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</w:t>
            </w:r>
            <w:r w:rsidR="00407B4A">
              <w:rPr>
                <w:sz w:val="18"/>
                <w:szCs w:val="18"/>
              </w:rPr>
              <w:t>vedamas</w:t>
            </w:r>
          </w:p>
        </w:tc>
        <w:tc>
          <w:tcPr>
            <w:tcW w:w="463" w:type="pct"/>
          </w:tcPr>
          <w:p w14:paraId="0DDFC2DE" w14:textId="04DA8E9A" w:rsidR="00407B4A" w:rsidRDefault="00407B4A" w:rsidP="0040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Sumuojami visų projekto vykdytojų ir (ar) partnerių (-</w:t>
            </w:r>
            <w:proofErr w:type="spellStart"/>
            <w:r>
              <w:rPr>
                <w:sz w:val="18"/>
                <w:szCs w:val="18"/>
              </w:rPr>
              <w:t>ių</w:t>
            </w:r>
            <w:proofErr w:type="spellEnd"/>
            <w:r>
              <w:rPr>
                <w:sz w:val="18"/>
                <w:szCs w:val="18"/>
              </w:rPr>
              <w:t xml:space="preserve">) verslumo veiklose dalyvaujančios </w:t>
            </w:r>
            <w:r w:rsidR="008134EA">
              <w:rPr>
                <w:sz w:val="18"/>
                <w:szCs w:val="18"/>
              </w:rPr>
              <w:t xml:space="preserve">vietos </w:t>
            </w:r>
            <w:r>
              <w:rPr>
                <w:sz w:val="18"/>
                <w:szCs w:val="18"/>
              </w:rPr>
              <w:t>suinteresuotos šalys</w:t>
            </w:r>
          </w:p>
        </w:tc>
        <w:tc>
          <w:tcPr>
            <w:tcW w:w="519" w:type="pct"/>
          </w:tcPr>
          <w:p w14:paraId="5C4383F5" w14:textId="319429F4" w:rsidR="00407B4A" w:rsidRPr="00063180" w:rsidRDefault="00407B4A" w:rsidP="00407B4A">
            <w:pPr>
              <w:rPr>
                <w:sz w:val="18"/>
                <w:szCs w:val="18"/>
              </w:rPr>
            </w:pPr>
            <w:r w:rsidRPr="00063180">
              <w:rPr>
                <w:sz w:val="18"/>
                <w:szCs w:val="18"/>
              </w:rPr>
              <w:t>Pirminiai šaltiniai</w:t>
            </w:r>
            <w:r w:rsidR="00AC21AA">
              <w:rPr>
                <w:sz w:val="18"/>
                <w:szCs w:val="18"/>
              </w:rPr>
              <w:t xml:space="preserve"> -</w:t>
            </w:r>
            <w:r w:rsidRPr="00063180">
              <w:rPr>
                <w:sz w:val="18"/>
                <w:szCs w:val="18"/>
              </w:rPr>
              <w:t xml:space="preserve"> projekto sutartis</w:t>
            </w:r>
          </w:p>
          <w:p w14:paraId="252A2885" w14:textId="77777777" w:rsidR="00407B4A" w:rsidRPr="00063180" w:rsidRDefault="00407B4A" w:rsidP="00407B4A">
            <w:pPr>
              <w:rPr>
                <w:sz w:val="18"/>
                <w:szCs w:val="18"/>
              </w:rPr>
            </w:pPr>
          </w:p>
          <w:p w14:paraId="5D6139FA" w14:textId="1C1A3063" w:rsidR="00407B4A" w:rsidRDefault="00407B4A" w:rsidP="00BD3008">
            <w:pPr>
              <w:rPr>
                <w:sz w:val="18"/>
                <w:szCs w:val="18"/>
              </w:rPr>
            </w:pPr>
            <w:r w:rsidRPr="00063180">
              <w:rPr>
                <w:sz w:val="18"/>
                <w:szCs w:val="18"/>
              </w:rPr>
              <w:t>Antrinia</w:t>
            </w:r>
            <w:r w:rsidR="00BD3008">
              <w:rPr>
                <w:sz w:val="18"/>
                <w:szCs w:val="18"/>
              </w:rPr>
              <w:t>i šaltiniai</w:t>
            </w:r>
            <w:r w:rsidR="00AC21AA">
              <w:rPr>
                <w:sz w:val="18"/>
                <w:szCs w:val="18"/>
              </w:rPr>
              <w:t xml:space="preserve"> -</w:t>
            </w:r>
            <w:r w:rsidR="00BD3008">
              <w:rPr>
                <w:sz w:val="18"/>
                <w:szCs w:val="18"/>
              </w:rPr>
              <w:t xml:space="preserve"> Mokėjimo prašymai</w:t>
            </w:r>
          </w:p>
        </w:tc>
        <w:tc>
          <w:tcPr>
            <w:tcW w:w="570" w:type="pct"/>
          </w:tcPr>
          <w:p w14:paraId="3A3991D3" w14:textId="77777777" w:rsidR="00AC7E9B" w:rsidRPr="00416AFF" w:rsidRDefault="00407B4A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Rodiklis matuojamas nuolat. Duomenys apie rodiklio pasiekimą renkami ne rečiau kaip 1 kartą per ketvirtį </w:t>
            </w:r>
            <w:r w:rsidR="00AC7E9B" w:rsidRPr="009C2CF5">
              <w:rPr>
                <w:sz w:val="18"/>
                <w:szCs w:val="18"/>
              </w:rPr>
              <w:t xml:space="preserve">pagal </w:t>
            </w:r>
            <w:r w:rsidR="00AC7E9B">
              <w:rPr>
                <w:sz w:val="18"/>
                <w:szCs w:val="18"/>
              </w:rPr>
              <w:t>MP</w:t>
            </w:r>
            <w:r w:rsidR="00AC7E9B" w:rsidRPr="00223561">
              <w:rPr>
                <w:sz w:val="18"/>
                <w:szCs w:val="18"/>
              </w:rPr>
              <w:t xml:space="preserve"> </w:t>
            </w:r>
            <w:r w:rsidR="00AC7E9B" w:rsidRPr="00416AFF">
              <w:rPr>
                <w:sz w:val="18"/>
                <w:szCs w:val="18"/>
              </w:rPr>
              <w:t>periodiškumą.</w:t>
            </w:r>
          </w:p>
          <w:p w14:paraId="75FA067B" w14:textId="5B6576F8" w:rsidR="00407B4A" w:rsidRDefault="00AC7E9B" w:rsidP="00AC7E9B">
            <w:pPr>
              <w:rPr>
                <w:sz w:val="18"/>
                <w:szCs w:val="18"/>
              </w:rPr>
            </w:pPr>
            <w:r w:rsidRPr="00416AFF">
              <w:rPr>
                <w:sz w:val="18"/>
                <w:szCs w:val="18"/>
              </w:rPr>
              <w:t>Rodiklis laikomas pasiektu, kai patvirtinamas projekto MP</w:t>
            </w:r>
          </w:p>
        </w:tc>
        <w:tc>
          <w:tcPr>
            <w:tcW w:w="589" w:type="pct"/>
          </w:tcPr>
          <w:p w14:paraId="13D794A6" w14:textId="33BF0907" w:rsidR="00407B4A" w:rsidRDefault="00407B4A" w:rsidP="0040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 vykdytojas</w:t>
            </w:r>
          </w:p>
        </w:tc>
      </w:tr>
      <w:tr w:rsidR="00A7471F" w14:paraId="33E2422F" w14:textId="77777777" w:rsidTr="00945E4F">
        <w:tc>
          <w:tcPr>
            <w:tcW w:w="312" w:type="pct"/>
          </w:tcPr>
          <w:p w14:paraId="3310B201" w14:textId="77777777" w:rsidR="00407B4A" w:rsidRDefault="00407B4A" w:rsidP="0040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63" w:type="pct"/>
          </w:tcPr>
          <w:p w14:paraId="2289979F" w14:textId="5A16F6F5" w:rsidR="00407B4A" w:rsidRDefault="00D538E2" w:rsidP="0040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407B4A">
              <w:rPr>
                <w:sz w:val="18"/>
                <w:szCs w:val="18"/>
              </w:rPr>
              <w:t>ukurtų</w:t>
            </w:r>
            <w:r>
              <w:rPr>
                <w:sz w:val="18"/>
                <w:szCs w:val="18"/>
              </w:rPr>
              <w:t xml:space="preserve"> naujų</w:t>
            </w:r>
            <w:r w:rsidR="00407B4A">
              <w:rPr>
                <w:sz w:val="18"/>
                <w:szCs w:val="18"/>
              </w:rPr>
              <w:t xml:space="preserve"> paslaugų skaičius</w:t>
            </w:r>
          </w:p>
        </w:tc>
        <w:tc>
          <w:tcPr>
            <w:tcW w:w="331" w:type="pct"/>
          </w:tcPr>
          <w:p w14:paraId="138A7EA3" w14:textId="77777777" w:rsidR="00407B4A" w:rsidRDefault="00407B4A" w:rsidP="0040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8" w:type="pct"/>
            <w:gridSpan w:val="2"/>
          </w:tcPr>
          <w:p w14:paraId="1BD50222" w14:textId="77777777" w:rsidR="00407B4A" w:rsidRDefault="00EA3895" w:rsidP="00EA3895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N</w:t>
            </w:r>
            <w:r w:rsidR="00407B4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aujai sukurtos paslaugos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– paslaugos, kurios iki projekto pradžios nebuvo teikiamos</w:t>
            </w:r>
            <w:r w:rsidR="00407B4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 </w:t>
            </w:r>
          </w:p>
          <w:p w14:paraId="55BF835B" w14:textId="77777777" w:rsidR="00FE66CD" w:rsidRDefault="00FE66CD" w:rsidP="00EA3895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  <w:p w14:paraId="4328FED1" w14:textId="77777777" w:rsidR="00FE66CD" w:rsidRDefault="00FE66CD" w:rsidP="00EA3895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75" w:type="pct"/>
          </w:tcPr>
          <w:p w14:paraId="16C47C55" w14:textId="77777777" w:rsidR="00407B4A" w:rsidRDefault="00407B4A" w:rsidP="0040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Skaičius   </w:t>
            </w:r>
          </w:p>
        </w:tc>
        <w:tc>
          <w:tcPr>
            <w:tcW w:w="520" w:type="pct"/>
          </w:tcPr>
          <w:p w14:paraId="0AE28BA5" w14:textId="77777777" w:rsidR="00407B4A" w:rsidRDefault="00407B4A" w:rsidP="0040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Įvedamas </w:t>
            </w:r>
          </w:p>
        </w:tc>
        <w:tc>
          <w:tcPr>
            <w:tcW w:w="463" w:type="pct"/>
          </w:tcPr>
          <w:p w14:paraId="2F1F0BF5" w14:textId="77777777" w:rsidR="00407B4A" w:rsidRDefault="00407B4A" w:rsidP="0040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Sumuojamos visų projekto vykdytojų ir (ar) partnerių (-</w:t>
            </w:r>
            <w:proofErr w:type="spellStart"/>
            <w:r>
              <w:rPr>
                <w:sz w:val="18"/>
                <w:szCs w:val="18"/>
              </w:rPr>
              <w:t>ių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="00A40726">
              <w:rPr>
                <w:sz w:val="18"/>
                <w:szCs w:val="18"/>
              </w:rPr>
              <w:t xml:space="preserve">projekto metu </w:t>
            </w:r>
            <w:r>
              <w:rPr>
                <w:sz w:val="18"/>
                <w:szCs w:val="18"/>
              </w:rPr>
              <w:t>naujai sukurtos paslaugos</w:t>
            </w:r>
            <w:r w:rsidR="00FE66CD">
              <w:rPr>
                <w:sz w:val="18"/>
                <w:szCs w:val="18"/>
              </w:rPr>
              <w:t>.</w:t>
            </w:r>
          </w:p>
          <w:p w14:paraId="745E220C" w14:textId="77777777" w:rsidR="00FE66CD" w:rsidRDefault="00FE66CD" w:rsidP="00407B4A">
            <w:pPr>
              <w:rPr>
                <w:sz w:val="18"/>
                <w:szCs w:val="18"/>
              </w:rPr>
            </w:pPr>
          </w:p>
          <w:p w14:paraId="5A4D1999" w14:textId="22485FCF" w:rsidR="00FE66CD" w:rsidRPr="00626F60" w:rsidRDefault="00FE66CD" w:rsidP="00FE66CD">
            <w:pPr>
              <w:rPr>
                <w:sz w:val="18"/>
                <w:szCs w:val="18"/>
              </w:rPr>
            </w:pPr>
            <w:r w:rsidRPr="00626F60">
              <w:rPr>
                <w:sz w:val="18"/>
                <w:szCs w:val="18"/>
              </w:rPr>
              <w:t>Neįskaičiuojamos vien tik projekto veikloms vykd</w:t>
            </w:r>
            <w:r w:rsidR="007A2F92" w:rsidRPr="00626F60">
              <w:rPr>
                <w:sz w:val="18"/>
                <w:szCs w:val="18"/>
              </w:rPr>
              <w:t>yti naujai sukurtos paslaugos</w:t>
            </w:r>
            <w:r w:rsidRPr="00626F60">
              <w:rPr>
                <w:sz w:val="18"/>
                <w:szCs w:val="18"/>
              </w:rPr>
              <w:t xml:space="preserve">. </w:t>
            </w:r>
          </w:p>
          <w:p w14:paraId="3013E659" w14:textId="77777777" w:rsidR="00FE66CD" w:rsidRDefault="00FE66CD" w:rsidP="00407B4A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14:paraId="0678C106" w14:textId="42CA1AD3" w:rsidR="00407B4A" w:rsidRPr="00407B4A" w:rsidRDefault="00407B4A" w:rsidP="00407B4A">
            <w:pPr>
              <w:rPr>
                <w:sz w:val="18"/>
                <w:szCs w:val="18"/>
              </w:rPr>
            </w:pPr>
            <w:r w:rsidRPr="00407B4A">
              <w:rPr>
                <w:sz w:val="18"/>
                <w:szCs w:val="18"/>
              </w:rPr>
              <w:t>Pirminiai šaltiniai</w:t>
            </w:r>
            <w:r w:rsidR="00AC21AA">
              <w:rPr>
                <w:sz w:val="18"/>
                <w:szCs w:val="18"/>
              </w:rPr>
              <w:t xml:space="preserve"> -</w:t>
            </w:r>
            <w:r w:rsidRPr="00407B4A">
              <w:rPr>
                <w:sz w:val="18"/>
                <w:szCs w:val="18"/>
              </w:rPr>
              <w:t xml:space="preserve"> projekto </w:t>
            </w:r>
            <w:r>
              <w:rPr>
                <w:sz w:val="18"/>
                <w:szCs w:val="18"/>
              </w:rPr>
              <w:t>vykdytojo ir (ar) partnerių dokumentai</w:t>
            </w:r>
          </w:p>
          <w:p w14:paraId="6191AABD" w14:textId="77777777" w:rsidR="00407B4A" w:rsidRPr="00407B4A" w:rsidRDefault="00407B4A" w:rsidP="00407B4A">
            <w:pPr>
              <w:rPr>
                <w:sz w:val="18"/>
                <w:szCs w:val="18"/>
              </w:rPr>
            </w:pPr>
          </w:p>
          <w:p w14:paraId="2C501144" w14:textId="5E73DCDA" w:rsidR="00407B4A" w:rsidRPr="00407B4A" w:rsidRDefault="00407B4A" w:rsidP="00BD3008">
            <w:pPr>
              <w:rPr>
                <w:sz w:val="18"/>
                <w:szCs w:val="18"/>
                <w:highlight w:val="yellow"/>
              </w:rPr>
            </w:pPr>
            <w:r w:rsidRPr="00407B4A">
              <w:rPr>
                <w:sz w:val="18"/>
                <w:szCs w:val="18"/>
              </w:rPr>
              <w:t>Antrinia</w:t>
            </w:r>
            <w:r w:rsidR="00BD3008">
              <w:rPr>
                <w:sz w:val="18"/>
                <w:szCs w:val="18"/>
              </w:rPr>
              <w:t>i šaltiniai</w:t>
            </w:r>
            <w:r w:rsidR="00AC21AA">
              <w:rPr>
                <w:sz w:val="18"/>
                <w:szCs w:val="18"/>
              </w:rPr>
              <w:t xml:space="preserve"> -</w:t>
            </w:r>
            <w:r w:rsidR="00BD3008">
              <w:rPr>
                <w:sz w:val="18"/>
                <w:szCs w:val="18"/>
              </w:rPr>
              <w:t xml:space="preserve"> Mokėjimo prašymai</w:t>
            </w:r>
          </w:p>
        </w:tc>
        <w:tc>
          <w:tcPr>
            <w:tcW w:w="570" w:type="pct"/>
          </w:tcPr>
          <w:p w14:paraId="0F9F5FE0" w14:textId="77777777" w:rsidR="00AC7E9B" w:rsidRPr="00416AFF" w:rsidRDefault="00407B4A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Rodiklis matuojamas nuolat. Duomenys apie rodiklio pasiekimą renkami ne rečiau kaip 1 kartą per ketvirtį </w:t>
            </w:r>
            <w:r w:rsidR="00AC7E9B" w:rsidRPr="009C2CF5">
              <w:rPr>
                <w:sz w:val="18"/>
                <w:szCs w:val="18"/>
              </w:rPr>
              <w:t xml:space="preserve">pagal </w:t>
            </w:r>
            <w:r w:rsidR="00AC7E9B">
              <w:rPr>
                <w:sz w:val="18"/>
                <w:szCs w:val="18"/>
              </w:rPr>
              <w:t>MP</w:t>
            </w:r>
            <w:r w:rsidR="00AC7E9B" w:rsidRPr="00223561">
              <w:rPr>
                <w:sz w:val="18"/>
                <w:szCs w:val="18"/>
              </w:rPr>
              <w:t xml:space="preserve"> </w:t>
            </w:r>
            <w:r w:rsidR="00AC7E9B" w:rsidRPr="00416AFF">
              <w:rPr>
                <w:sz w:val="18"/>
                <w:szCs w:val="18"/>
              </w:rPr>
              <w:t>periodiškumą.</w:t>
            </w:r>
          </w:p>
          <w:p w14:paraId="16B33A2B" w14:textId="5E91EEE5" w:rsidR="00407B4A" w:rsidRDefault="00AC7E9B" w:rsidP="00AC7E9B">
            <w:pPr>
              <w:rPr>
                <w:sz w:val="18"/>
                <w:szCs w:val="18"/>
              </w:rPr>
            </w:pPr>
            <w:r w:rsidRPr="00416AFF">
              <w:rPr>
                <w:sz w:val="18"/>
                <w:szCs w:val="18"/>
              </w:rPr>
              <w:t>Rodiklis laikomas pasiektu, kai patvirtinamas projekto MP</w:t>
            </w:r>
          </w:p>
        </w:tc>
        <w:tc>
          <w:tcPr>
            <w:tcW w:w="589" w:type="pct"/>
          </w:tcPr>
          <w:p w14:paraId="74CB3CA3" w14:textId="1DEC8CFC" w:rsidR="00407B4A" w:rsidRDefault="00407B4A" w:rsidP="0040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 vykdytojas</w:t>
            </w:r>
          </w:p>
        </w:tc>
      </w:tr>
      <w:tr w:rsidR="00A7471F" w14:paraId="7DCFE304" w14:textId="77777777" w:rsidTr="00945E4F">
        <w:tc>
          <w:tcPr>
            <w:tcW w:w="312" w:type="pct"/>
          </w:tcPr>
          <w:p w14:paraId="0A11E06A" w14:textId="551A7DEF" w:rsidR="00407B4A" w:rsidRDefault="00407B4A" w:rsidP="0040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563" w:type="pct"/>
          </w:tcPr>
          <w:p w14:paraId="6ADB0617" w14:textId="77777777" w:rsidR="00407B4A" w:rsidRDefault="00407B4A" w:rsidP="0040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Projektų, naudojančių kūrybiškos </w:t>
            </w:r>
            <w:proofErr w:type="spellStart"/>
            <w:r>
              <w:rPr>
                <w:sz w:val="18"/>
                <w:szCs w:val="18"/>
              </w:rPr>
              <w:t>vietokūros</w:t>
            </w:r>
            <w:proofErr w:type="spellEnd"/>
            <w:r>
              <w:rPr>
                <w:sz w:val="18"/>
                <w:szCs w:val="18"/>
              </w:rPr>
              <w:t xml:space="preserve"> metodą, skaičius</w:t>
            </w:r>
          </w:p>
        </w:tc>
        <w:tc>
          <w:tcPr>
            <w:tcW w:w="331" w:type="pct"/>
          </w:tcPr>
          <w:p w14:paraId="6F859A69" w14:textId="77777777" w:rsidR="00407B4A" w:rsidRDefault="00407B4A" w:rsidP="0040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8" w:type="pct"/>
            <w:gridSpan w:val="2"/>
          </w:tcPr>
          <w:p w14:paraId="7381AA4C" w14:textId="7872AC20" w:rsidR="00407B4A" w:rsidRPr="00407B4A" w:rsidRDefault="00407B4A" w:rsidP="00407B4A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 w:rsidRPr="00407B4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Kūrybiška </w:t>
            </w:r>
            <w:proofErr w:type="spellStart"/>
            <w:r w:rsidRPr="00407B4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vietokūra</w:t>
            </w:r>
            <w:proofErr w:type="spellEnd"/>
            <w:r w:rsidRPr="00407B4A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– </w:t>
            </w:r>
            <w:r w:rsidR="00063180" w:rsidRPr="00063180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integralus vietų atgaivinimo metodas, kai partneriai iš įvairių sektorių, pasitelkdami meninę ar kultūrinę veiklą, strategiškai formuoja fizinę ir socialinę kaimynystės, miesto ar regiono tapatybę. Svarbiausi šio metodo elementai yra </w:t>
            </w:r>
            <w:r w:rsidR="00063180" w:rsidRPr="00063180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lastRenderedPageBreak/>
              <w:t xml:space="preserve">atgaivinimas per kultūrines veiklas, vietos išteklių panaudojimas, </w:t>
            </w:r>
            <w:proofErr w:type="spellStart"/>
            <w:r w:rsidR="00063180" w:rsidRPr="00063180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tarpsektorinės</w:t>
            </w:r>
            <w:proofErr w:type="spellEnd"/>
            <w:r w:rsidR="00063180" w:rsidRPr="00063180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partnerystės ir aktyvus bendruomenės įsitraukimas.</w:t>
            </w:r>
          </w:p>
          <w:p w14:paraId="506F2510" w14:textId="77777777" w:rsidR="00407B4A" w:rsidRDefault="00407B4A" w:rsidP="00407B4A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75" w:type="pct"/>
          </w:tcPr>
          <w:p w14:paraId="52EDAF9A" w14:textId="77777777" w:rsidR="00407B4A" w:rsidRDefault="00407B4A" w:rsidP="0040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Skaičius </w:t>
            </w:r>
          </w:p>
        </w:tc>
        <w:tc>
          <w:tcPr>
            <w:tcW w:w="520" w:type="pct"/>
          </w:tcPr>
          <w:p w14:paraId="03768A28" w14:textId="77777777" w:rsidR="00407B4A" w:rsidRDefault="009A7414" w:rsidP="0040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Įvedamas</w:t>
            </w:r>
          </w:p>
        </w:tc>
        <w:tc>
          <w:tcPr>
            <w:tcW w:w="463" w:type="pct"/>
          </w:tcPr>
          <w:p w14:paraId="759EC086" w14:textId="77777777" w:rsidR="00407B4A" w:rsidRDefault="009A7414" w:rsidP="0040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Sumuojami visi projektai, naudojantys kūrybiškos </w:t>
            </w:r>
            <w:proofErr w:type="spellStart"/>
            <w:r>
              <w:rPr>
                <w:sz w:val="18"/>
                <w:szCs w:val="18"/>
              </w:rPr>
              <w:t>vietokūros</w:t>
            </w:r>
            <w:proofErr w:type="spellEnd"/>
            <w:r>
              <w:rPr>
                <w:sz w:val="18"/>
                <w:szCs w:val="18"/>
              </w:rPr>
              <w:t xml:space="preserve"> metodą</w:t>
            </w:r>
          </w:p>
        </w:tc>
        <w:tc>
          <w:tcPr>
            <w:tcW w:w="519" w:type="pct"/>
          </w:tcPr>
          <w:p w14:paraId="664CC405" w14:textId="16E967B5" w:rsidR="00945E4F" w:rsidRPr="00945E4F" w:rsidRDefault="00945E4F" w:rsidP="00945E4F">
            <w:pPr>
              <w:rPr>
                <w:sz w:val="18"/>
                <w:szCs w:val="18"/>
              </w:rPr>
            </w:pPr>
            <w:r w:rsidRPr="00945E4F">
              <w:rPr>
                <w:sz w:val="18"/>
                <w:szCs w:val="18"/>
              </w:rPr>
              <w:t>Pirminiai šaltiniai</w:t>
            </w:r>
            <w:r w:rsidR="00AC21AA">
              <w:rPr>
                <w:sz w:val="18"/>
                <w:szCs w:val="18"/>
              </w:rPr>
              <w:t xml:space="preserve"> -</w:t>
            </w:r>
            <w:r w:rsidRPr="00945E4F">
              <w:rPr>
                <w:sz w:val="18"/>
                <w:szCs w:val="18"/>
              </w:rPr>
              <w:t xml:space="preserve"> projekto sutartis</w:t>
            </w:r>
          </w:p>
          <w:p w14:paraId="2A08F106" w14:textId="77777777" w:rsidR="00945E4F" w:rsidRPr="00945E4F" w:rsidRDefault="00945E4F" w:rsidP="00945E4F">
            <w:pPr>
              <w:rPr>
                <w:sz w:val="18"/>
                <w:szCs w:val="18"/>
              </w:rPr>
            </w:pPr>
          </w:p>
          <w:p w14:paraId="34133AAA" w14:textId="133C3B29" w:rsidR="00407B4A" w:rsidRPr="00407B4A" w:rsidRDefault="00945E4F" w:rsidP="00BD3008">
            <w:pPr>
              <w:rPr>
                <w:sz w:val="18"/>
                <w:szCs w:val="18"/>
              </w:rPr>
            </w:pPr>
            <w:r w:rsidRPr="00945E4F">
              <w:rPr>
                <w:sz w:val="18"/>
                <w:szCs w:val="18"/>
              </w:rPr>
              <w:t>Antrinia</w:t>
            </w:r>
            <w:r w:rsidR="00BD3008">
              <w:rPr>
                <w:sz w:val="18"/>
                <w:szCs w:val="18"/>
              </w:rPr>
              <w:t>i šaltiniai</w:t>
            </w:r>
            <w:r w:rsidR="00AC21AA">
              <w:rPr>
                <w:sz w:val="18"/>
                <w:szCs w:val="18"/>
              </w:rPr>
              <w:t xml:space="preserve"> -</w:t>
            </w:r>
            <w:r w:rsidR="00BD3008">
              <w:rPr>
                <w:sz w:val="18"/>
                <w:szCs w:val="18"/>
              </w:rPr>
              <w:t xml:space="preserve"> Mokėjimo prašymai</w:t>
            </w:r>
          </w:p>
        </w:tc>
        <w:tc>
          <w:tcPr>
            <w:tcW w:w="570" w:type="pct"/>
          </w:tcPr>
          <w:p w14:paraId="124FBF31" w14:textId="77777777" w:rsidR="00AC7E9B" w:rsidRPr="00416AFF" w:rsidRDefault="00945E4F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Rodiklis matuojamas nuolat. Duomenys apie rodiklio pasiekimą renkami ne rečiau kaip 1 kartą per ketvirtį </w:t>
            </w:r>
            <w:r w:rsidR="00AC7E9B" w:rsidRPr="009C2CF5">
              <w:rPr>
                <w:sz w:val="18"/>
                <w:szCs w:val="18"/>
              </w:rPr>
              <w:t xml:space="preserve">pagal </w:t>
            </w:r>
            <w:r w:rsidR="00AC7E9B">
              <w:rPr>
                <w:sz w:val="18"/>
                <w:szCs w:val="18"/>
              </w:rPr>
              <w:t>MP</w:t>
            </w:r>
            <w:r w:rsidR="00AC7E9B" w:rsidRPr="00223561">
              <w:rPr>
                <w:sz w:val="18"/>
                <w:szCs w:val="18"/>
              </w:rPr>
              <w:t xml:space="preserve"> </w:t>
            </w:r>
            <w:r w:rsidR="00AC7E9B" w:rsidRPr="00416AFF">
              <w:rPr>
                <w:sz w:val="18"/>
                <w:szCs w:val="18"/>
              </w:rPr>
              <w:t>periodiškumą.</w:t>
            </w:r>
          </w:p>
          <w:p w14:paraId="60BE4A2C" w14:textId="0C12F39D" w:rsidR="00407B4A" w:rsidRDefault="00AC7E9B" w:rsidP="00AC7E9B">
            <w:pPr>
              <w:rPr>
                <w:sz w:val="18"/>
                <w:szCs w:val="18"/>
              </w:rPr>
            </w:pPr>
            <w:r w:rsidRPr="00416AFF">
              <w:rPr>
                <w:sz w:val="18"/>
                <w:szCs w:val="18"/>
              </w:rPr>
              <w:lastRenderedPageBreak/>
              <w:t>Rodiklis laikomas pasiektu, kai patvirtinamas projekto MP</w:t>
            </w:r>
          </w:p>
        </w:tc>
        <w:tc>
          <w:tcPr>
            <w:tcW w:w="589" w:type="pct"/>
          </w:tcPr>
          <w:p w14:paraId="7F305F95" w14:textId="77777777" w:rsidR="00407B4A" w:rsidRDefault="00945E4F" w:rsidP="0040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CPVA</w:t>
            </w:r>
          </w:p>
        </w:tc>
      </w:tr>
      <w:tr w:rsidR="00A7471F" w14:paraId="317EB336" w14:textId="77777777" w:rsidTr="00945E4F">
        <w:tc>
          <w:tcPr>
            <w:tcW w:w="312" w:type="pct"/>
          </w:tcPr>
          <w:p w14:paraId="2B451574" w14:textId="77777777" w:rsidR="00945E4F" w:rsidRDefault="00945E4F" w:rsidP="00945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63" w:type="pct"/>
          </w:tcPr>
          <w:p w14:paraId="1454C681" w14:textId="3C94B23B" w:rsidR="00945E4F" w:rsidRDefault="00945E4F" w:rsidP="00945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Kultūriniams tikslams pritaikytų vietų, </w:t>
            </w:r>
            <w:r w:rsidR="00063180" w:rsidRPr="00063180">
              <w:rPr>
                <w:sz w:val="18"/>
                <w:szCs w:val="18"/>
              </w:rPr>
              <w:t>neįtraukt</w:t>
            </w:r>
            <w:r w:rsidR="00063180">
              <w:rPr>
                <w:sz w:val="18"/>
                <w:szCs w:val="18"/>
              </w:rPr>
              <w:t>ų</w:t>
            </w:r>
            <w:r w:rsidR="00063180" w:rsidRPr="00063180">
              <w:rPr>
                <w:sz w:val="18"/>
                <w:szCs w:val="18"/>
              </w:rPr>
              <w:t xml:space="preserve"> į kultūros vertybių registrą</w:t>
            </w:r>
            <w:r w:rsidR="00063180">
              <w:rPr>
                <w:sz w:val="18"/>
                <w:szCs w:val="18"/>
              </w:rPr>
              <w:t>, skaičius</w:t>
            </w:r>
          </w:p>
        </w:tc>
        <w:tc>
          <w:tcPr>
            <w:tcW w:w="331" w:type="pct"/>
          </w:tcPr>
          <w:p w14:paraId="135001A8" w14:textId="77777777" w:rsidR="00945E4F" w:rsidRDefault="00945E4F" w:rsidP="00945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pct"/>
            <w:gridSpan w:val="2"/>
          </w:tcPr>
          <w:p w14:paraId="5660ADB4" w14:textId="17E094B2" w:rsidR="00945E4F" w:rsidRDefault="00494C0B" w:rsidP="00945E4F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Pritaikymas k</w:t>
            </w:r>
            <w:r w:rsidR="00F5693C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ultūrini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am</w:t>
            </w:r>
            <w:r w:rsidR="00F5693C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s tiksla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m</w:t>
            </w:r>
            <w:r w:rsidR="00F5693C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s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CC702E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–</w:t>
            </w:r>
            <w:r w:rsidR="00F5693C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objekto savybių pakeitimas (geresniam) kultūrinių veiklų įgyvendinimui.</w:t>
            </w:r>
          </w:p>
          <w:p w14:paraId="5A3751D6" w14:textId="77777777" w:rsidR="0008583A" w:rsidRPr="001D1FFC" w:rsidRDefault="00CC702E" w:rsidP="0008583A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Kultūros vertybių registras- </w:t>
            </w:r>
            <w:hyperlink r:id="rId9" w:tooltip="Lietuvos kultūros paminklų apsauga" w:history="1">
              <w:r w:rsidR="0008583A" w:rsidRPr="001D1FFC">
                <w:rPr>
                  <w:rStyle w:val="Hyperlink"/>
                  <w:rFonts w:eastAsia="Calibri"/>
                  <w:bCs/>
                  <w:sz w:val="18"/>
                  <w:szCs w:val="18"/>
                  <w:lang w:eastAsia="lt-LT"/>
                </w:rPr>
                <w:t>Lietuvos kultūros paminklų apsaugos</w:t>
              </w:r>
            </w:hyperlink>
            <w:r w:rsidR="0008583A" w:rsidRPr="001D1FFC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 sistemos dalis, kultūros vertybių sąrašas, turintis teisinę galią.</w:t>
            </w:r>
          </w:p>
          <w:p w14:paraId="7F5C45BF" w14:textId="174B6612" w:rsidR="00CC702E" w:rsidRPr="00407B4A" w:rsidRDefault="00CC702E" w:rsidP="00945E4F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75" w:type="pct"/>
          </w:tcPr>
          <w:p w14:paraId="11ECA7AD" w14:textId="77777777" w:rsidR="00945E4F" w:rsidRDefault="00945E4F" w:rsidP="00945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Skaičius </w:t>
            </w:r>
          </w:p>
        </w:tc>
        <w:tc>
          <w:tcPr>
            <w:tcW w:w="520" w:type="pct"/>
          </w:tcPr>
          <w:p w14:paraId="3EE951EB" w14:textId="77777777" w:rsidR="00945E4F" w:rsidRDefault="00945E4F" w:rsidP="00945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Įvedamas </w:t>
            </w:r>
          </w:p>
        </w:tc>
        <w:tc>
          <w:tcPr>
            <w:tcW w:w="463" w:type="pct"/>
          </w:tcPr>
          <w:p w14:paraId="17F87572" w14:textId="00A5EBB1" w:rsidR="00945E4F" w:rsidRDefault="00945E4F" w:rsidP="00945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Sumuojami visų projekto vykdytojų ir (ar) partnerių (-</w:t>
            </w:r>
            <w:proofErr w:type="spellStart"/>
            <w:r>
              <w:rPr>
                <w:sz w:val="18"/>
                <w:szCs w:val="18"/>
              </w:rPr>
              <w:t>ių</w:t>
            </w:r>
            <w:proofErr w:type="spellEnd"/>
            <w:r>
              <w:rPr>
                <w:sz w:val="18"/>
                <w:szCs w:val="18"/>
              </w:rPr>
              <w:t>) sutvarkyti ir kultūros tikslams pritaikyt</w:t>
            </w:r>
            <w:r w:rsidR="00063180">
              <w:rPr>
                <w:sz w:val="18"/>
                <w:szCs w:val="18"/>
              </w:rPr>
              <w:t xml:space="preserve">os vietos, </w:t>
            </w:r>
            <w:r w:rsidR="00063180" w:rsidRPr="00063180">
              <w:rPr>
                <w:sz w:val="18"/>
                <w:szCs w:val="18"/>
              </w:rPr>
              <w:t>neįtraukt</w:t>
            </w:r>
            <w:r w:rsidR="00063180">
              <w:rPr>
                <w:sz w:val="18"/>
                <w:szCs w:val="18"/>
              </w:rPr>
              <w:t>o</w:t>
            </w:r>
            <w:r w:rsidR="00063180" w:rsidRPr="00063180">
              <w:rPr>
                <w:sz w:val="18"/>
                <w:szCs w:val="18"/>
              </w:rPr>
              <w:t>s į kultūros vertybių registrą.</w:t>
            </w:r>
          </w:p>
        </w:tc>
        <w:tc>
          <w:tcPr>
            <w:tcW w:w="519" w:type="pct"/>
          </w:tcPr>
          <w:p w14:paraId="31BE5E6C" w14:textId="08B65469" w:rsidR="00945E4F" w:rsidRDefault="00945E4F" w:rsidP="00945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Pirminiai šaltiniai</w:t>
            </w:r>
            <w:r w:rsidR="00AC21AA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projekto sutartis</w:t>
            </w:r>
          </w:p>
          <w:p w14:paraId="6F391E10" w14:textId="77777777" w:rsidR="00945E4F" w:rsidRDefault="00945E4F" w:rsidP="00945E4F">
            <w:pPr>
              <w:rPr>
                <w:sz w:val="18"/>
                <w:szCs w:val="18"/>
              </w:rPr>
            </w:pPr>
          </w:p>
          <w:p w14:paraId="7D433AEE" w14:textId="55D102AE" w:rsidR="00945E4F" w:rsidRDefault="00945E4F" w:rsidP="00BD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Antrinia</w:t>
            </w:r>
            <w:r w:rsidR="00BD3008">
              <w:rPr>
                <w:sz w:val="18"/>
                <w:szCs w:val="18"/>
              </w:rPr>
              <w:t>i šaltiniai</w:t>
            </w:r>
            <w:r w:rsidR="00AC21AA">
              <w:rPr>
                <w:sz w:val="18"/>
                <w:szCs w:val="18"/>
              </w:rPr>
              <w:t xml:space="preserve"> -</w:t>
            </w:r>
            <w:r w:rsidR="00BD3008">
              <w:rPr>
                <w:sz w:val="18"/>
                <w:szCs w:val="18"/>
              </w:rPr>
              <w:t xml:space="preserve"> Mokėjimo prašymai</w:t>
            </w:r>
          </w:p>
        </w:tc>
        <w:tc>
          <w:tcPr>
            <w:tcW w:w="570" w:type="pct"/>
          </w:tcPr>
          <w:p w14:paraId="0F7A12E6" w14:textId="77777777" w:rsidR="00AC7E9B" w:rsidRPr="00416AFF" w:rsidRDefault="00945E4F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Rodiklis matuojamas nuolat. Duomenys apie rodiklio pasiekimą renkami ne rečiau kaip 1 kartą per ketvirtį </w:t>
            </w:r>
            <w:r w:rsidR="00AC7E9B" w:rsidRPr="009C2CF5">
              <w:rPr>
                <w:sz w:val="18"/>
                <w:szCs w:val="18"/>
              </w:rPr>
              <w:t xml:space="preserve">pagal </w:t>
            </w:r>
            <w:r w:rsidR="00AC7E9B">
              <w:rPr>
                <w:sz w:val="18"/>
                <w:szCs w:val="18"/>
              </w:rPr>
              <w:t>MP</w:t>
            </w:r>
            <w:r w:rsidR="00AC7E9B" w:rsidRPr="00223561">
              <w:rPr>
                <w:sz w:val="18"/>
                <w:szCs w:val="18"/>
              </w:rPr>
              <w:t xml:space="preserve"> </w:t>
            </w:r>
            <w:r w:rsidR="00AC7E9B" w:rsidRPr="00416AFF">
              <w:rPr>
                <w:sz w:val="18"/>
                <w:szCs w:val="18"/>
              </w:rPr>
              <w:t>periodiškumą.</w:t>
            </w:r>
          </w:p>
          <w:p w14:paraId="1738A4B0" w14:textId="4E189059" w:rsidR="00945E4F" w:rsidRDefault="00AC7E9B" w:rsidP="00AC7E9B">
            <w:pPr>
              <w:rPr>
                <w:sz w:val="18"/>
                <w:szCs w:val="18"/>
              </w:rPr>
            </w:pPr>
            <w:r w:rsidRPr="00416AFF">
              <w:rPr>
                <w:sz w:val="18"/>
                <w:szCs w:val="18"/>
              </w:rPr>
              <w:t>Rodiklis laikomas pasiektu, kai patvirtinamas projekto MP</w:t>
            </w:r>
          </w:p>
        </w:tc>
        <w:tc>
          <w:tcPr>
            <w:tcW w:w="589" w:type="pct"/>
          </w:tcPr>
          <w:p w14:paraId="7312C0E3" w14:textId="4E60B270" w:rsidR="00945E4F" w:rsidRDefault="00945E4F" w:rsidP="00945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 vykdytojas</w:t>
            </w:r>
          </w:p>
        </w:tc>
      </w:tr>
    </w:tbl>
    <w:p w14:paraId="64ADE413" w14:textId="71DB113B" w:rsidR="004D5B71" w:rsidRDefault="004D5B71"/>
    <w:p w14:paraId="772A6D66" w14:textId="77777777" w:rsidR="0062789A" w:rsidRDefault="001046DA" w:rsidP="0062789A">
      <w:pPr>
        <w:jc w:val="center"/>
        <w:rPr>
          <w:b/>
          <w:bCs/>
          <w:color w:val="000000"/>
        </w:rPr>
      </w:pPr>
      <w:sdt>
        <w:sdtPr>
          <w:alias w:val="Pavadinimas"/>
          <w:tag w:val="title_24128f9328ad400981b5a08f1c6dba4d"/>
          <w:id w:val="848454971"/>
        </w:sdtPr>
        <w:sdtEndPr/>
        <w:sdtContent>
          <w:r w:rsidR="0062789A" w:rsidRPr="00EC442B">
            <w:rPr>
              <w:b/>
              <w:bCs/>
              <w:color w:val="000000"/>
            </w:rPr>
            <w:t xml:space="preserve">DVIŠALIO BENDRADARBIAVIMO </w:t>
          </w:r>
          <w:r w:rsidR="0062789A">
            <w:rPr>
              <w:b/>
              <w:bCs/>
              <w:color w:val="000000"/>
            </w:rPr>
            <w:t>ĮGYVENDINIMO STEBĖSENOS RODIKLIŲ SKAIČIAVIMO METODIKA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716"/>
        <w:gridCol w:w="927"/>
        <w:gridCol w:w="2062"/>
        <w:gridCol w:w="19"/>
        <w:gridCol w:w="993"/>
        <w:gridCol w:w="1427"/>
        <w:gridCol w:w="1276"/>
        <w:gridCol w:w="1517"/>
        <w:gridCol w:w="1559"/>
        <w:gridCol w:w="1620"/>
      </w:tblGrid>
      <w:tr w:rsidR="00EC1075" w14:paraId="01C11D4B" w14:textId="77777777" w:rsidTr="00AC7E9B">
        <w:trPr>
          <w:trHeight w:val="1129"/>
        </w:trPr>
        <w:tc>
          <w:tcPr>
            <w:tcW w:w="313" w:type="pct"/>
            <w:vAlign w:val="center"/>
          </w:tcPr>
          <w:p w14:paraId="6C207DA8" w14:textId="77777777" w:rsidR="0062789A" w:rsidRDefault="0062789A" w:rsidP="00EC10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Rodiklio Nr.</w:t>
            </w:r>
          </w:p>
        </w:tc>
        <w:tc>
          <w:tcPr>
            <w:tcW w:w="613" w:type="pct"/>
            <w:vAlign w:val="center"/>
          </w:tcPr>
          <w:p w14:paraId="35817484" w14:textId="77777777" w:rsidR="0062789A" w:rsidRDefault="0062789A" w:rsidP="00EC1075">
            <w:pPr>
              <w:ind w:left="34" w:hanging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Pavadinimas</w:t>
            </w:r>
          </w:p>
          <w:p w14:paraId="425FC7BE" w14:textId="77777777" w:rsidR="0062789A" w:rsidRDefault="0062789A" w:rsidP="00EC1075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6F7E8B0E" w14:textId="77777777" w:rsidR="0062789A" w:rsidRDefault="0062789A" w:rsidP="00EC10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Siekiama reikšmė</w:t>
            </w:r>
          </w:p>
        </w:tc>
        <w:tc>
          <w:tcPr>
            <w:tcW w:w="737" w:type="pct"/>
            <w:vAlign w:val="center"/>
          </w:tcPr>
          <w:p w14:paraId="64A9796A" w14:textId="77777777" w:rsidR="0062789A" w:rsidRDefault="0062789A" w:rsidP="00EC10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Rodiklio paaiškinimas</w:t>
            </w:r>
          </w:p>
          <w:p w14:paraId="54A3D5E9" w14:textId="77777777" w:rsidR="0062789A" w:rsidRDefault="0062789A" w:rsidP="00EC1075">
            <w:pPr>
              <w:rPr>
                <w:sz w:val="18"/>
                <w:szCs w:val="18"/>
              </w:rPr>
            </w:pPr>
          </w:p>
        </w:tc>
        <w:tc>
          <w:tcPr>
            <w:tcW w:w="2427" w:type="pct"/>
            <w:gridSpan w:val="6"/>
            <w:vAlign w:val="center"/>
          </w:tcPr>
          <w:p w14:paraId="2C5235E5" w14:textId="77777777" w:rsidR="0062789A" w:rsidRDefault="0062789A" w:rsidP="00EC10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RODIKLIO MATAVIMAS</w:t>
            </w:r>
          </w:p>
        </w:tc>
        <w:tc>
          <w:tcPr>
            <w:tcW w:w="579" w:type="pct"/>
            <w:vAlign w:val="center"/>
          </w:tcPr>
          <w:p w14:paraId="68EA5B65" w14:textId="77777777" w:rsidR="0062789A" w:rsidRDefault="0062789A" w:rsidP="00EC10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Institucija atsakinga už informacijos pateikimą CPVA</w:t>
            </w:r>
          </w:p>
        </w:tc>
      </w:tr>
      <w:tr w:rsidR="0062789A" w14:paraId="689B3221" w14:textId="77777777" w:rsidTr="00AC7E9B">
        <w:trPr>
          <w:trHeight w:val="739"/>
        </w:trPr>
        <w:tc>
          <w:tcPr>
            <w:tcW w:w="313" w:type="pct"/>
            <w:vAlign w:val="center"/>
          </w:tcPr>
          <w:p w14:paraId="688D736D" w14:textId="77777777" w:rsidR="0062789A" w:rsidRDefault="0062789A" w:rsidP="00EC10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14:paraId="15920ABF" w14:textId="77777777" w:rsidR="0062789A" w:rsidRDefault="0062789A" w:rsidP="00EC1075">
            <w:pPr>
              <w:ind w:left="34" w:hanging="3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pct"/>
          </w:tcPr>
          <w:p w14:paraId="1EB30C51" w14:textId="77777777" w:rsidR="0062789A" w:rsidRDefault="0062789A" w:rsidP="00EC10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55EC4B7A" w14:textId="77777777" w:rsidR="0062789A" w:rsidRDefault="0062789A" w:rsidP="00EC10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vAlign w:val="center"/>
          </w:tcPr>
          <w:p w14:paraId="65186F2B" w14:textId="77777777" w:rsidR="0062789A" w:rsidRDefault="0062789A" w:rsidP="00EC10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Matavimo vienetas</w:t>
            </w:r>
          </w:p>
        </w:tc>
        <w:tc>
          <w:tcPr>
            <w:tcW w:w="510" w:type="pct"/>
            <w:vAlign w:val="center"/>
          </w:tcPr>
          <w:p w14:paraId="756DBB61" w14:textId="77777777" w:rsidR="0062789A" w:rsidRDefault="0062789A" w:rsidP="00EC10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Apskaičiavimo tipas</w:t>
            </w:r>
          </w:p>
        </w:tc>
        <w:tc>
          <w:tcPr>
            <w:tcW w:w="456" w:type="pct"/>
            <w:vAlign w:val="center"/>
          </w:tcPr>
          <w:p w14:paraId="0DBA749F" w14:textId="77777777" w:rsidR="0062789A" w:rsidRDefault="0062789A" w:rsidP="00EC10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Skaičiavimo būdas</w:t>
            </w:r>
          </w:p>
        </w:tc>
        <w:tc>
          <w:tcPr>
            <w:tcW w:w="542" w:type="pct"/>
            <w:vAlign w:val="center"/>
          </w:tcPr>
          <w:p w14:paraId="4518BF51" w14:textId="77777777" w:rsidR="0062789A" w:rsidRDefault="0062789A" w:rsidP="00EC10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Informacijos šaltinis</w:t>
            </w:r>
          </w:p>
        </w:tc>
        <w:tc>
          <w:tcPr>
            <w:tcW w:w="557" w:type="pct"/>
            <w:vAlign w:val="center"/>
          </w:tcPr>
          <w:p w14:paraId="6170722C" w14:textId="77777777" w:rsidR="0062789A" w:rsidRDefault="0062789A" w:rsidP="00EC10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Laikas</w:t>
            </w:r>
          </w:p>
        </w:tc>
        <w:tc>
          <w:tcPr>
            <w:tcW w:w="579" w:type="pct"/>
            <w:vAlign w:val="center"/>
          </w:tcPr>
          <w:p w14:paraId="31D8E378" w14:textId="77777777" w:rsidR="0062789A" w:rsidRDefault="0062789A" w:rsidP="00EC10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789A" w14:paraId="1E775368" w14:textId="77777777" w:rsidTr="00EC1075">
        <w:trPr>
          <w:trHeight w:val="359"/>
        </w:trPr>
        <w:tc>
          <w:tcPr>
            <w:tcW w:w="5000" w:type="pct"/>
            <w:gridSpan w:val="11"/>
            <w:vAlign w:val="center"/>
          </w:tcPr>
          <w:p w14:paraId="24DF1D64" w14:textId="77777777" w:rsidR="0062789A" w:rsidRDefault="0062789A" w:rsidP="00EC10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Rezultato rodikliai</w:t>
            </w:r>
          </w:p>
        </w:tc>
      </w:tr>
      <w:tr w:rsidR="00AC7E9B" w14:paraId="06BC9CC1" w14:textId="77777777" w:rsidTr="00AC7E9B">
        <w:tc>
          <w:tcPr>
            <w:tcW w:w="313" w:type="pct"/>
          </w:tcPr>
          <w:p w14:paraId="50F10D20" w14:textId="5C4508E8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613" w:type="pct"/>
          </w:tcPr>
          <w:p w14:paraId="4A9173E5" w14:textId="4031FE91" w:rsidR="00AC7E9B" w:rsidRDefault="00AC7E9B" w:rsidP="00336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Pasitenkinimo partneryste lygis </w:t>
            </w:r>
            <w:r w:rsidRPr="00707CCB">
              <w:rPr>
                <w:sz w:val="18"/>
                <w:szCs w:val="18"/>
              </w:rPr>
              <w:t xml:space="preserve">(išskaidyta pagal </w:t>
            </w:r>
            <w:r w:rsidR="0033607D">
              <w:rPr>
                <w:sz w:val="18"/>
                <w:szCs w:val="18"/>
              </w:rPr>
              <w:t>V</w:t>
            </w:r>
            <w:r w:rsidRPr="00707CCB">
              <w:rPr>
                <w:sz w:val="18"/>
                <w:szCs w:val="18"/>
              </w:rPr>
              <w:t>alstybės tipą)</w:t>
            </w:r>
          </w:p>
        </w:tc>
        <w:tc>
          <w:tcPr>
            <w:tcW w:w="331" w:type="pct"/>
          </w:tcPr>
          <w:p w14:paraId="4917E7EA" w14:textId="6949B8C7" w:rsidR="00AC7E9B" w:rsidRPr="00017E1C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Bent jau </w:t>
            </w:r>
            <w:r>
              <w:rPr>
                <w:sz w:val="18"/>
                <w:szCs w:val="18"/>
                <w:lang w:val="en-US"/>
              </w:rPr>
              <w:t xml:space="preserve">4.5 ir </w:t>
            </w:r>
            <w:proofErr w:type="spellStart"/>
            <w:r>
              <w:rPr>
                <w:sz w:val="18"/>
                <w:szCs w:val="18"/>
                <w:lang w:val="en-US"/>
              </w:rPr>
              <w:t>teigiamas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bazin</w:t>
            </w:r>
            <w:proofErr w:type="spellEnd"/>
            <w:r>
              <w:rPr>
                <w:sz w:val="18"/>
                <w:szCs w:val="18"/>
              </w:rPr>
              <w:t>ės reikšmės pokytis</w:t>
            </w:r>
          </w:p>
        </w:tc>
        <w:tc>
          <w:tcPr>
            <w:tcW w:w="744" w:type="pct"/>
            <w:gridSpan w:val="2"/>
          </w:tcPr>
          <w:p w14:paraId="3528E00A" w14:textId="77777777" w:rsidR="00AC7E9B" w:rsidRDefault="00AC7E9B" w:rsidP="00AC7E9B">
            <w:pPr>
              <w:suppressAutoHyphens/>
              <w:textAlignment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5" w:type="pct"/>
          </w:tcPr>
          <w:p w14:paraId="7C27A5EA" w14:textId="36E06BBC" w:rsidR="00AC7E9B" w:rsidRPr="00017E1C" w:rsidRDefault="00AC7E9B" w:rsidP="00AC7E9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Skalė nuo </w:t>
            </w:r>
            <w:r>
              <w:rPr>
                <w:sz w:val="18"/>
                <w:szCs w:val="18"/>
                <w:lang w:val="en-US"/>
              </w:rPr>
              <w:t xml:space="preserve">1 </w:t>
            </w:r>
            <w:proofErr w:type="spellStart"/>
            <w:r>
              <w:rPr>
                <w:sz w:val="18"/>
                <w:szCs w:val="18"/>
                <w:lang w:val="en-US"/>
              </w:rPr>
              <w:t>iki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510" w:type="pct"/>
          </w:tcPr>
          <w:p w14:paraId="1814EA63" w14:textId="7D7D5723" w:rsidR="00AC7E9B" w:rsidRDefault="000A383E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Įvedamas</w:t>
            </w:r>
          </w:p>
        </w:tc>
        <w:tc>
          <w:tcPr>
            <w:tcW w:w="456" w:type="pct"/>
          </w:tcPr>
          <w:p w14:paraId="75708C7D" w14:textId="2E77301A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Visų projekto vykdytojų ir (ar) partnerių (-</w:t>
            </w:r>
            <w:proofErr w:type="spellStart"/>
            <w:r>
              <w:rPr>
                <w:sz w:val="18"/>
                <w:szCs w:val="18"/>
              </w:rPr>
              <w:t>ių</w:t>
            </w:r>
            <w:proofErr w:type="spellEnd"/>
            <w:r>
              <w:rPr>
                <w:sz w:val="18"/>
                <w:szCs w:val="18"/>
              </w:rPr>
              <w:t>) apklausa</w:t>
            </w:r>
          </w:p>
        </w:tc>
        <w:tc>
          <w:tcPr>
            <w:tcW w:w="542" w:type="pct"/>
          </w:tcPr>
          <w:p w14:paraId="64BF43FD" w14:textId="20161935" w:rsidR="00AC7E9B" w:rsidRDefault="00AC7E9B" w:rsidP="00AC7E9B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</w:rPr>
              <w:t>Pirminiai šaltiniai</w:t>
            </w:r>
            <w:r>
              <w:rPr>
                <w:sz w:val="18"/>
                <w:szCs w:val="18"/>
              </w:rPr>
              <w:t xml:space="preserve"> -</w:t>
            </w:r>
            <w:r w:rsidRPr="002235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Finansinių mechanizmų valdybos atlikto tyrimo ataskaita</w:t>
            </w:r>
          </w:p>
        </w:tc>
        <w:tc>
          <w:tcPr>
            <w:tcW w:w="557" w:type="pct"/>
          </w:tcPr>
          <w:p w14:paraId="18A01B5A" w14:textId="7D572295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Duomenys apie rodiklio pasiekimą renkami ne rečiau kaip 1 kartą per metus pagal mokėjimo prašymų teikimo periodiškumą. Rodiklis laikomas pasiektu</w:t>
            </w:r>
            <w:r w:rsidRPr="00B91168">
              <w:rPr>
                <w:sz w:val="18"/>
                <w:szCs w:val="18"/>
              </w:rPr>
              <w:t xml:space="preserve">, kai Finansinių </w:t>
            </w:r>
            <w:r w:rsidRPr="00B91168">
              <w:rPr>
                <w:sz w:val="18"/>
                <w:szCs w:val="18"/>
              </w:rPr>
              <w:lastRenderedPageBreak/>
              <w:t>mechanizmų valdyba atlieka tyrimą</w:t>
            </w:r>
          </w:p>
        </w:tc>
        <w:tc>
          <w:tcPr>
            <w:tcW w:w="579" w:type="pct"/>
          </w:tcPr>
          <w:p w14:paraId="51460863" w14:textId="368CB5A7" w:rsidR="00AC7E9B" w:rsidRDefault="00F0685D" w:rsidP="00774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Finansinių mechanizmų valdyba</w:t>
            </w:r>
            <w:r w:rsidR="0077483C">
              <w:rPr>
                <w:sz w:val="18"/>
                <w:szCs w:val="18"/>
              </w:rPr>
              <w:t>, vadovaujantis nepriklausomo paslaugos teikėjo atliktu tyrimu</w:t>
            </w:r>
          </w:p>
        </w:tc>
      </w:tr>
      <w:tr w:rsidR="00AC7E9B" w14:paraId="3BF46538" w14:textId="77777777" w:rsidTr="00AC7E9B">
        <w:tc>
          <w:tcPr>
            <w:tcW w:w="313" w:type="pct"/>
          </w:tcPr>
          <w:p w14:paraId="0CD642FA" w14:textId="5F73A3CA" w:rsidR="00AC7E9B" w:rsidRPr="001046DA" w:rsidRDefault="00AC7E9B" w:rsidP="00AC7E9B">
            <w:pPr>
              <w:rPr>
                <w:sz w:val="18"/>
                <w:szCs w:val="18"/>
              </w:rPr>
            </w:pPr>
            <w:r w:rsidRPr="001046DA">
              <w:rPr>
                <w:sz w:val="18"/>
                <w:szCs w:val="18"/>
              </w:rPr>
              <w:t>10.</w:t>
            </w:r>
          </w:p>
        </w:tc>
        <w:tc>
          <w:tcPr>
            <w:tcW w:w="613" w:type="pct"/>
          </w:tcPr>
          <w:p w14:paraId="12D42067" w14:textId="1DEC87E6" w:rsidR="00AC7E9B" w:rsidRDefault="00AC7E9B" w:rsidP="00D5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Pasitikėjimo lygis tarp valstybių donorių ir valstybių paramos </w:t>
            </w:r>
            <w:r w:rsidRPr="00707CCB">
              <w:rPr>
                <w:sz w:val="18"/>
                <w:szCs w:val="18"/>
              </w:rPr>
              <w:t>gavėj</w:t>
            </w:r>
            <w:r>
              <w:rPr>
                <w:sz w:val="18"/>
                <w:szCs w:val="18"/>
              </w:rPr>
              <w:t>ų</w:t>
            </w:r>
            <w:r w:rsidRPr="00707CCB">
              <w:rPr>
                <w:sz w:val="18"/>
                <w:szCs w:val="18"/>
              </w:rPr>
              <w:t xml:space="preserve"> subjektų </w:t>
            </w:r>
            <w:r w:rsidR="0033607D">
              <w:rPr>
                <w:sz w:val="18"/>
                <w:szCs w:val="18"/>
              </w:rPr>
              <w:t>(išskaidyta pagal V</w:t>
            </w:r>
            <w:r w:rsidRPr="00707CCB">
              <w:rPr>
                <w:sz w:val="18"/>
                <w:szCs w:val="18"/>
              </w:rPr>
              <w:t>alstybės tipą)</w:t>
            </w:r>
          </w:p>
        </w:tc>
        <w:tc>
          <w:tcPr>
            <w:tcW w:w="331" w:type="pct"/>
          </w:tcPr>
          <w:p w14:paraId="6EEBD001" w14:textId="5FCFA7F8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Bent jau </w:t>
            </w:r>
            <w:r w:rsidRPr="001046D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 xml:space="preserve">.5 ir </w:t>
            </w:r>
            <w:proofErr w:type="spellStart"/>
            <w:r>
              <w:rPr>
                <w:sz w:val="18"/>
                <w:szCs w:val="18"/>
                <w:lang w:val="en-US"/>
              </w:rPr>
              <w:t>teigiamas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bazin</w:t>
            </w:r>
            <w:proofErr w:type="spellEnd"/>
            <w:r>
              <w:rPr>
                <w:sz w:val="18"/>
                <w:szCs w:val="18"/>
              </w:rPr>
              <w:t>ės reikšmės pokytis</w:t>
            </w:r>
          </w:p>
        </w:tc>
        <w:tc>
          <w:tcPr>
            <w:tcW w:w="744" w:type="pct"/>
            <w:gridSpan w:val="2"/>
          </w:tcPr>
          <w:p w14:paraId="6797A63B" w14:textId="77777777" w:rsidR="00AC7E9B" w:rsidRDefault="00AC7E9B" w:rsidP="00AC7E9B">
            <w:pPr>
              <w:suppressAutoHyphens/>
              <w:textAlignment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5" w:type="pct"/>
          </w:tcPr>
          <w:p w14:paraId="3FD1069E" w14:textId="3C6BABA3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Skalė nuo </w:t>
            </w:r>
            <w:r>
              <w:rPr>
                <w:sz w:val="18"/>
                <w:szCs w:val="18"/>
                <w:lang w:val="en-US"/>
              </w:rPr>
              <w:t xml:space="preserve">1 </w:t>
            </w:r>
            <w:proofErr w:type="spellStart"/>
            <w:r>
              <w:rPr>
                <w:sz w:val="18"/>
                <w:szCs w:val="18"/>
                <w:lang w:val="en-US"/>
              </w:rPr>
              <w:t>iki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510" w:type="pct"/>
          </w:tcPr>
          <w:p w14:paraId="50F7A56D" w14:textId="57FDFDEA" w:rsidR="00AC7E9B" w:rsidRDefault="00A52C83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Įvedamas</w:t>
            </w:r>
          </w:p>
        </w:tc>
        <w:tc>
          <w:tcPr>
            <w:tcW w:w="456" w:type="pct"/>
          </w:tcPr>
          <w:p w14:paraId="4792321F" w14:textId="134EF276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Visų projekto vykdytojų ir (ar) partnerių (-</w:t>
            </w:r>
            <w:proofErr w:type="spellStart"/>
            <w:r>
              <w:rPr>
                <w:sz w:val="18"/>
                <w:szCs w:val="18"/>
              </w:rPr>
              <w:t>ių</w:t>
            </w:r>
            <w:proofErr w:type="spellEnd"/>
            <w:r>
              <w:rPr>
                <w:sz w:val="18"/>
                <w:szCs w:val="18"/>
              </w:rPr>
              <w:t>) apklausa</w:t>
            </w:r>
          </w:p>
        </w:tc>
        <w:tc>
          <w:tcPr>
            <w:tcW w:w="542" w:type="pct"/>
          </w:tcPr>
          <w:p w14:paraId="4E999BD6" w14:textId="4602E275" w:rsidR="00AC7E9B" w:rsidRDefault="00AC7E9B" w:rsidP="00AC7E9B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</w:rPr>
              <w:t>Pirminiai šaltiniai</w:t>
            </w:r>
            <w:r>
              <w:rPr>
                <w:sz w:val="18"/>
                <w:szCs w:val="18"/>
              </w:rPr>
              <w:t xml:space="preserve"> -</w:t>
            </w:r>
            <w:r w:rsidRPr="002235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Finansinių mechanizmų valdybos atlikto tyrimo ataskaita</w:t>
            </w:r>
          </w:p>
        </w:tc>
        <w:tc>
          <w:tcPr>
            <w:tcW w:w="557" w:type="pct"/>
          </w:tcPr>
          <w:p w14:paraId="75FC5301" w14:textId="40762503" w:rsidR="00AC7E9B" w:rsidRPr="009C2CF5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Duomenys apie rodiklio pasiekimą renkami ne rečiau kaip 1 kartą per metus pagal mokėjimo prašymų teikimo periodiškumą. </w:t>
            </w:r>
            <w:r w:rsidRPr="00362CE0">
              <w:rPr>
                <w:sz w:val="18"/>
                <w:szCs w:val="18"/>
              </w:rPr>
              <w:t>Rodiklis laikomas pasiektu, kai Finansinių mechanizmų valdyba atlieka tyrimą</w:t>
            </w:r>
          </w:p>
        </w:tc>
        <w:tc>
          <w:tcPr>
            <w:tcW w:w="579" w:type="pct"/>
          </w:tcPr>
          <w:p w14:paraId="6C094DA3" w14:textId="4F2190B9" w:rsidR="00AC7E9B" w:rsidRDefault="0077483C" w:rsidP="00AC7E9B">
            <w:pPr>
              <w:rPr>
                <w:sz w:val="18"/>
                <w:szCs w:val="18"/>
              </w:rPr>
            </w:pPr>
            <w:r w:rsidRPr="0077483C">
              <w:rPr>
                <w:sz w:val="18"/>
                <w:szCs w:val="18"/>
              </w:rPr>
              <w:t>Finansinių mechanizmų valdyba, vadovaujantis nepriklausomo paslaugos teikėjo atliktu tyrimu</w:t>
            </w:r>
          </w:p>
        </w:tc>
      </w:tr>
      <w:tr w:rsidR="00AC7E9B" w14:paraId="03D0D2AC" w14:textId="77777777" w:rsidTr="00AC7E9B">
        <w:tc>
          <w:tcPr>
            <w:tcW w:w="313" w:type="pct"/>
          </w:tcPr>
          <w:p w14:paraId="29DBEAB0" w14:textId="725F71B8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613" w:type="pct"/>
          </w:tcPr>
          <w:p w14:paraId="74C73781" w14:textId="11D05454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Bendradarbiaujančių organizacijų, pritaikančių partnerystėje įgytas žinias, dalis</w:t>
            </w:r>
            <w:r w:rsidR="0033607D">
              <w:rPr>
                <w:sz w:val="18"/>
                <w:szCs w:val="18"/>
              </w:rPr>
              <w:t xml:space="preserve"> (išskaidyta pagal V</w:t>
            </w:r>
            <w:r w:rsidR="0033607D" w:rsidRPr="00707CCB">
              <w:rPr>
                <w:sz w:val="18"/>
                <w:szCs w:val="18"/>
              </w:rPr>
              <w:t>alstybės tipą)</w:t>
            </w:r>
          </w:p>
        </w:tc>
        <w:tc>
          <w:tcPr>
            <w:tcW w:w="331" w:type="pct"/>
          </w:tcPr>
          <w:p w14:paraId="19A93A57" w14:textId="12CA78E0" w:rsidR="00AC7E9B" w:rsidRPr="00302891" w:rsidRDefault="00AC7E9B" w:rsidP="00AC7E9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50%</w:t>
            </w:r>
          </w:p>
        </w:tc>
        <w:tc>
          <w:tcPr>
            <w:tcW w:w="744" w:type="pct"/>
            <w:gridSpan w:val="2"/>
          </w:tcPr>
          <w:p w14:paraId="0C2FD36E" w14:textId="77777777" w:rsidR="00AC7E9B" w:rsidRDefault="00AC7E9B" w:rsidP="00AC7E9B">
            <w:pPr>
              <w:suppressAutoHyphens/>
              <w:textAlignment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5" w:type="pct"/>
          </w:tcPr>
          <w:p w14:paraId="21CEE2CD" w14:textId="264EF593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Procentas</w:t>
            </w:r>
          </w:p>
        </w:tc>
        <w:tc>
          <w:tcPr>
            <w:tcW w:w="510" w:type="pct"/>
          </w:tcPr>
          <w:p w14:paraId="18DFA306" w14:textId="38039ED0" w:rsidR="00AC7E9B" w:rsidRDefault="00A52C83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Įvedamas</w:t>
            </w:r>
          </w:p>
        </w:tc>
        <w:tc>
          <w:tcPr>
            <w:tcW w:w="456" w:type="pct"/>
          </w:tcPr>
          <w:p w14:paraId="567DDAC5" w14:textId="3B29AF75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Visų projekto vykdytojų ir (ar) partnerių (-</w:t>
            </w:r>
            <w:proofErr w:type="spellStart"/>
            <w:r>
              <w:rPr>
                <w:sz w:val="18"/>
                <w:szCs w:val="18"/>
              </w:rPr>
              <w:t>ių</w:t>
            </w:r>
            <w:proofErr w:type="spellEnd"/>
            <w:r>
              <w:rPr>
                <w:sz w:val="18"/>
                <w:szCs w:val="18"/>
              </w:rPr>
              <w:t>) apklausa</w:t>
            </w:r>
          </w:p>
        </w:tc>
        <w:tc>
          <w:tcPr>
            <w:tcW w:w="542" w:type="pct"/>
          </w:tcPr>
          <w:p w14:paraId="353E9D3F" w14:textId="7DF067A7" w:rsidR="00AC7E9B" w:rsidRDefault="00AC7E9B" w:rsidP="00AC7E9B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</w:rPr>
              <w:t>Pirminiai šaltiniai</w:t>
            </w:r>
            <w:r>
              <w:rPr>
                <w:sz w:val="18"/>
                <w:szCs w:val="18"/>
              </w:rPr>
              <w:t xml:space="preserve"> -</w:t>
            </w:r>
            <w:r w:rsidRPr="002235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Finansinių mechanizmų valdybos atlikto tyrimo ataskaita</w:t>
            </w:r>
          </w:p>
        </w:tc>
        <w:tc>
          <w:tcPr>
            <w:tcW w:w="557" w:type="pct"/>
          </w:tcPr>
          <w:p w14:paraId="3E234005" w14:textId="4B37BA4D" w:rsidR="00AC7E9B" w:rsidRPr="009C2CF5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Duomenys apie rodiklio pasiekimą renkami ne rečiau kaip 1 kartą per metus pagal mokėjimo prašymų teikimo periodiškumą. </w:t>
            </w:r>
            <w:r w:rsidRPr="00362CE0">
              <w:rPr>
                <w:sz w:val="18"/>
                <w:szCs w:val="18"/>
              </w:rPr>
              <w:t>Rodiklis laikomas pasiektu, kai Finansinių mechanizmų valdyba atlieka tyrimą</w:t>
            </w:r>
          </w:p>
        </w:tc>
        <w:tc>
          <w:tcPr>
            <w:tcW w:w="579" w:type="pct"/>
          </w:tcPr>
          <w:p w14:paraId="695BDA41" w14:textId="55B9E6DE" w:rsidR="00AC7E9B" w:rsidRDefault="0077483C" w:rsidP="00AC7E9B">
            <w:pPr>
              <w:rPr>
                <w:sz w:val="18"/>
                <w:szCs w:val="18"/>
              </w:rPr>
            </w:pPr>
            <w:r w:rsidRPr="0077483C">
              <w:rPr>
                <w:sz w:val="18"/>
                <w:szCs w:val="18"/>
              </w:rPr>
              <w:t>Finansinių mechanizmų valdyba, vadovaujantis nepriklausomo paslaugos teikėjo atliktu tyrimu</w:t>
            </w:r>
          </w:p>
        </w:tc>
      </w:tr>
      <w:tr w:rsidR="00AC7E9B" w14:paraId="06DE3D82" w14:textId="77777777" w:rsidTr="00EC1075">
        <w:trPr>
          <w:trHeight w:val="274"/>
        </w:trPr>
        <w:tc>
          <w:tcPr>
            <w:tcW w:w="5000" w:type="pct"/>
            <w:gridSpan w:val="11"/>
          </w:tcPr>
          <w:p w14:paraId="7D2EC8E7" w14:textId="77777777" w:rsidR="00AC7E9B" w:rsidRDefault="00AC7E9B" w:rsidP="00AC7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Produkto rodikliai</w:t>
            </w:r>
          </w:p>
        </w:tc>
      </w:tr>
      <w:tr w:rsidR="00AC7E9B" w14:paraId="0B820126" w14:textId="77777777" w:rsidTr="00AC7E9B">
        <w:tc>
          <w:tcPr>
            <w:tcW w:w="313" w:type="pct"/>
          </w:tcPr>
          <w:p w14:paraId="16EA53CF" w14:textId="529A8AEA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613" w:type="pct"/>
          </w:tcPr>
          <w:p w14:paraId="369DECCA" w14:textId="2DA4A89D" w:rsidR="00AC7E9B" w:rsidRDefault="00AC7E9B" w:rsidP="00AC7E9B">
            <w:pPr>
              <w:rPr>
                <w:sz w:val="18"/>
                <w:szCs w:val="18"/>
              </w:rPr>
            </w:pPr>
            <w:r w:rsidRPr="0062789A">
              <w:rPr>
                <w:sz w:val="18"/>
                <w:szCs w:val="18"/>
              </w:rPr>
              <w:t>Įgyvendintų bendrų kultūrinių veiklų skaičius</w:t>
            </w:r>
          </w:p>
        </w:tc>
        <w:tc>
          <w:tcPr>
            <w:tcW w:w="331" w:type="pct"/>
          </w:tcPr>
          <w:p w14:paraId="6391CAE3" w14:textId="49BCFDAA" w:rsidR="00AC7E9B" w:rsidRPr="00EC1075" w:rsidRDefault="00AC7E9B" w:rsidP="00AC7E9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44" w:type="pct"/>
            <w:gridSpan w:val="2"/>
          </w:tcPr>
          <w:p w14:paraId="6B214792" w14:textId="23A6330E" w:rsidR="00AC7E9B" w:rsidRDefault="00AC7E9B" w:rsidP="00AC7E9B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 w:rsidRPr="005A5DF2">
              <w:rPr>
                <w:sz w:val="18"/>
                <w:szCs w:val="18"/>
              </w:rPr>
              <w:t>Bendra kultūrinė veikla –</w:t>
            </w:r>
            <w:r>
              <w:rPr>
                <w:sz w:val="18"/>
                <w:szCs w:val="18"/>
              </w:rPr>
              <w:t xml:space="preserve"> kultūrinė veikla, įgyvendinta kartu su partneriu iš Valstybės donorės  </w:t>
            </w:r>
          </w:p>
        </w:tc>
        <w:tc>
          <w:tcPr>
            <w:tcW w:w="355" w:type="pct"/>
          </w:tcPr>
          <w:p w14:paraId="76C39576" w14:textId="05C942ED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Skaičius</w:t>
            </w:r>
          </w:p>
        </w:tc>
        <w:tc>
          <w:tcPr>
            <w:tcW w:w="510" w:type="pct"/>
          </w:tcPr>
          <w:p w14:paraId="4849BF96" w14:textId="53A8AA2F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Įvedamas</w:t>
            </w:r>
          </w:p>
        </w:tc>
        <w:tc>
          <w:tcPr>
            <w:tcW w:w="456" w:type="pct"/>
          </w:tcPr>
          <w:p w14:paraId="695414EE" w14:textId="7CAD686E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Skaičiuojamos visos įgyvendintos bendros kultūrinės veiklos</w:t>
            </w:r>
          </w:p>
        </w:tc>
        <w:tc>
          <w:tcPr>
            <w:tcW w:w="542" w:type="pct"/>
          </w:tcPr>
          <w:p w14:paraId="4B7A259F" w14:textId="51FC3D36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Pirminiai šaltiniai - </w:t>
            </w:r>
            <w:r w:rsidRPr="00223561">
              <w:rPr>
                <w:sz w:val="18"/>
                <w:szCs w:val="18"/>
              </w:rPr>
              <w:t xml:space="preserve">projekto </w:t>
            </w:r>
            <w:r>
              <w:rPr>
                <w:sz w:val="18"/>
                <w:szCs w:val="18"/>
              </w:rPr>
              <w:t>mokėjimo prašymai</w:t>
            </w:r>
          </w:p>
        </w:tc>
        <w:tc>
          <w:tcPr>
            <w:tcW w:w="557" w:type="pct"/>
          </w:tcPr>
          <w:p w14:paraId="6FFC14C9" w14:textId="77777777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Duomenys apie rodiklio pasiekimą renkami ne rečiau kaip 1 kartą per pusę metų </w:t>
            </w:r>
            <w:r w:rsidRPr="00223561">
              <w:rPr>
                <w:sz w:val="18"/>
                <w:szCs w:val="18"/>
              </w:rPr>
              <w:t xml:space="preserve">pagal </w:t>
            </w:r>
            <w:r>
              <w:rPr>
                <w:sz w:val="18"/>
                <w:szCs w:val="18"/>
              </w:rPr>
              <w:t>MP</w:t>
            </w:r>
            <w:r w:rsidRPr="00223561">
              <w:rPr>
                <w:sz w:val="18"/>
                <w:szCs w:val="18"/>
              </w:rPr>
              <w:t xml:space="preserve"> teikimo periodiškumą</w:t>
            </w:r>
            <w:r>
              <w:rPr>
                <w:sz w:val="18"/>
                <w:szCs w:val="18"/>
              </w:rPr>
              <w:t>.</w:t>
            </w:r>
          </w:p>
          <w:p w14:paraId="28021AEE" w14:textId="29C85E57" w:rsidR="00AC7E9B" w:rsidRDefault="00AC7E9B" w:rsidP="00084CEA">
            <w:pPr>
              <w:rPr>
                <w:sz w:val="18"/>
                <w:szCs w:val="18"/>
              </w:rPr>
            </w:pPr>
            <w:r w:rsidRPr="005A5DF2">
              <w:rPr>
                <w:sz w:val="18"/>
                <w:szCs w:val="18"/>
              </w:rPr>
              <w:t xml:space="preserve">Rodiklis laikomas pasiektu, kai </w:t>
            </w:r>
            <w:r w:rsidRPr="005A5DF2">
              <w:rPr>
                <w:sz w:val="18"/>
                <w:szCs w:val="18"/>
              </w:rPr>
              <w:lastRenderedPageBreak/>
              <w:t>patvirtinamas projekto MP</w:t>
            </w:r>
          </w:p>
        </w:tc>
        <w:tc>
          <w:tcPr>
            <w:tcW w:w="579" w:type="pct"/>
          </w:tcPr>
          <w:p w14:paraId="73CFF1F4" w14:textId="38F351D9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Projekto vykdytojas</w:t>
            </w:r>
          </w:p>
        </w:tc>
      </w:tr>
      <w:tr w:rsidR="00AC7E9B" w14:paraId="66A57D63" w14:textId="77777777" w:rsidTr="00AC7E9B">
        <w:tc>
          <w:tcPr>
            <w:tcW w:w="313" w:type="pct"/>
          </w:tcPr>
          <w:p w14:paraId="1572CAAD" w14:textId="0DD02294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613" w:type="pct"/>
          </w:tcPr>
          <w:p w14:paraId="6FD60757" w14:textId="27181348" w:rsidR="00AC7E9B" w:rsidRDefault="00AC7E9B" w:rsidP="00B17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Projektų, įgyvendinamų partnerystėje su šalių donorių partneriais </w:t>
            </w:r>
            <w:r w:rsidR="00B17AF0">
              <w:rPr>
                <w:sz w:val="18"/>
                <w:szCs w:val="18"/>
              </w:rPr>
              <w:t xml:space="preserve">skaičius </w:t>
            </w:r>
            <w:r>
              <w:rPr>
                <w:sz w:val="18"/>
                <w:szCs w:val="18"/>
              </w:rPr>
              <w:t xml:space="preserve">(išskaidyta pagal </w:t>
            </w:r>
            <w:r w:rsidR="00D538E2">
              <w:rPr>
                <w:sz w:val="18"/>
                <w:szCs w:val="18"/>
              </w:rPr>
              <w:t>Valstybes</w:t>
            </w:r>
            <w:r>
              <w:rPr>
                <w:sz w:val="18"/>
                <w:szCs w:val="18"/>
              </w:rPr>
              <w:t xml:space="preserve"> donores)</w:t>
            </w:r>
            <w:r w:rsidR="00084CEA">
              <w:rPr>
                <w:sz w:val="18"/>
                <w:szCs w:val="18"/>
              </w:rPr>
              <w:t xml:space="preserve">, </w:t>
            </w:r>
          </w:p>
        </w:tc>
        <w:tc>
          <w:tcPr>
            <w:tcW w:w="331" w:type="pct"/>
          </w:tcPr>
          <w:p w14:paraId="00E4932A" w14:textId="090759EA" w:rsidR="00AC7E9B" w:rsidRPr="00514D0A" w:rsidRDefault="00AC7E9B" w:rsidP="00AC7E9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44" w:type="pct"/>
            <w:gridSpan w:val="2"/>
          </w:tcPr>
          <w:p w14:paraId="5BEE5DCA" w14:textId="04A4D49F" w:rsidR="00AC7E9B" w:rsidRDefault="00AC7E9B" w:rsidP="00AC7E9B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5" w:type="pct"/>
          </w:tcPr>
          <w:p w14:paraId="6290FCAD" w14:textId="67F580AA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Skaičius</w:t>
            </w:r>
          </w:p>
        </w:tc>
        <w:tc>
          <w:tcPr>
            <w:tcW w:w="510" w:type="pct"/>
          </w:tcPr>
          <w:p w14:paraId="6F3A6C89" w14:textId="3468E4F5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Įvedamas</w:t>
            </w:r>
          </w:p>
        </w:tc>
        <w:tc>
          <w:tcPr>
            <w:tcW w:w="456" w:type="pct"/>
          </w:tcPr>
          <w:p w14:paraId="2F62AEFE" w14:textId="06D7F60B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Skaičiuojam</w:t>
            </w:r>
            <w:r w:rsidR="0064017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visi projektai, įgyvendinti partnerystėje su šalių donorių partneriais</w:t>
            </w:r>
          </w:p>
        </w:tc>
        <w:tc>
          <w:tcPr>
            <w:tcW w:w="542" w:type="pct"/>
          </w:tcPr>
          <w:p w14:paraId="450B2579" w14:textId="0A875650" w:rsidR="00084CEA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Pirminiai šaltiniai </w:t>
            </w:r>
            <w:r w:rsidR="00084CEA">
              <w:rPr>
                <w:sz w:val="18"/>
                <w:szCs w:val="18"/>
              </w:rPr>
              <w:t>-</w:t>
            </w:r>
          </w:p>
          <w:p w14:paraId="713F48BA" w14:textId="722B3566" w:rsidR="00AC7E9B" w:rsidRDefault="00AC7E9B" w:rsidP="00084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partnerystės sutartys ir projekto sutartis</w:t>
            </w:r>
            <w:r w:rsidR="00084CEA">
              <w:rPr>
                <w:sz w:val="18"/>
                <w:szCs w:val="18"/>
              </w:rPr>
              <w:t>. Antriniai – galutinis mokėjimo prašymas</w:t>
            </w:r>
          </w:p>
        </w:tc>
        <w:tc>
          <w:tcPr>
            <w:tcW w:w="557" w:type="pct"/>
          </w:tcPr>
          <w:p w14:paraId="5BC1CA6A" w14:textId="77777777" w:rsidR="0064017D" w:rsidRDefault="00AC7E9B" w:rsidP="00640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Duomenys apie rodiklio pasiekimą renkami ne rečiau kaip 1 kartą per pusę metų </w:t>
            </w:r>
            <w:r w:rsidR="0064017D" w:rsidRPr="00223561">
              <w:rPr>
                <w:sz w:val="18"/>
                <w:szCs w:val="18"/>
              </w:rPr>
              <w:t xml:space="preserve">pagal </w:t>
            </w:r>
            <w:r w:rsidR="0064017D">
              <w:rPr>
                <w:sz w:val="18"/>
                <w:szCs w:val="18"/>
              </w:rPr>
              <w:t>MP</w:t>
            </w:r>
            <w:r w:rsidR="0064017D" w:rsidRPr="00223561">
              <w:rPr>
                <w:sz w:val="18"/>
                <w:szCs w:val="18"/>
              </w:rPr>
              <w:t xml:space="preserve"> teikimo periodiškumą</w:t>
            </w:r>
            <w:r w:rsidR="0064017D">
              <w:rPr>
                <w:sz w:val="18"/>
                <w:szCs w:val="18"/>
              </w:rPr>
              <w:t>.</w:t>
            </w:r>
          </w:p>
          <w:p w14:paraId="23D5FCAF" w14:textId="7852BAC6" w:rsidR="00AC7E9B" w:rsidRDefault="0064017D" w:rsidP="00084CEA">
            <w:pPr>
              <w:rPr>
                <w:sz w:val="18"/>
                <w:szCs w:val="18"/>
              </w:rPr>
            </w:pPr>
            <w:r w:rsidRPr="005A5DF2">
              <w:rPr>
                <w:sz w:val="18"/>
                <w:szCs w:val="18"/>
              </w:rPr>
              <w:t>Rodiklis laikomas pasiektu, kai patvirtinamas</w:t>
            </w:r>
            <w:r w:rsidR="00084CEA">
              <w:rPr>
                <w:sz w:val="18"/>
                <w:szCs w:val="18"/>
              </w:rPr>
              <w:t xml:space="preserve"> galutinis</w:t>
            </w:r>
            <w:r w:rsidRPr="005A5DF2">
              <w:rPr>
                <w:sz w:val="18"/>
                <w:szCs w:val="18"/>
              </w:rPr>
              <w:t xml:space="preserve"> projekto MP</w:t>
            </w:r>
          </w:p>
        </w:tc>
        <w:tc>
          <w:tcPr>
            <w:tcW w:w="579" w:type="pct"/>
          </w:tcPr>
          <w:p w14:paraId="634B9BD1" w14:textId="46F51D79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 vykdytojas</w:t>
            </w:r>
          </w:p>
        </w:tc>
      </w:tr>
      <w:tr w:rsidR="00AC7E9B" w14:paraId="34676E39" w14:textId="77777777" w:rsidTr="00AC7E9B">
        <w:tc>
          <w:tcPr>
            <w:tcW w:w="313" w:type="pct"/>
          </w:tcPr>
          <w:p w14:paraId="75C81E58" w14:textId="04CB4D01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613" w:type="pct"/>
          </w:tcPr>
          <w:p w14:paraId="19411EF1" w14:textId="4F1F223F" w:rsidR="00AC7E9B" w:rsidRDefault="00AC7E9B" w:rsidP="00D538E2">
            <w:pPr>
              <w:rPr>
                <w:sz w:val="18"/>
                <w:szCs w:val="18"/>
              </w:rPr>
            </w:pPr>
            <w:r w:rsidRPr="0062789A">
              <w:rPr>
                <w:sz w:val="18"/>
                <w:szCs w:val="18"/>
              </w:rPr>
              <w:t xml:space="preserve">Darbuotojų iš valstybių donorių, dalyvaujančių mainuose, skaičius (išskaidyta pagal lytį, </w:t>
            </w:r>
            <w:r w:rsidR="00D538E2">
              <w:rPr>
                <w:sz w:val="18"/>
                <w:szCs w:val="18"/>
              </w:rPr>
              <w:t>V</w:t>
            </w:r>
            <w:r w:rsidRPr="0062789A">
              <w:rPr>
                <w:sz w:val="18"/>
                <w:szCs w:val="18"/>
              </w:rPr>
              <w:t>alstybę donorę)</w:t>
            </w:r>
          </w:p>
        </w:tc>
        <w:tc>
          <w:tcPr>
            <w:tcW w:w="331" w:type="pct"/>
          </w:tcPr>
          <w:p w14:paraId="066C5DC4" w14:textId="6230A69F" w:rsidR="00AC7E9B" w:rsidRPr="0087336B" w:rsidRDefault="00AC7E9B" w:rsidP="00AC7E9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  <w:p w14:paraId="378A8626" w14:textId="77777777" w:rsidR="00AC7E9B" w:rsidRDefault="00AC7E9B" w:rsidP="00AC7E9B">
            <w:pPr>
              <w:rPr>
                <w:sz w:val="18"/>
                <w:szCs w:val="18"/>
              </w:rPr>
            </w:pPr>
          </w:p>
          <w:p w14:paraId="724CB886" w14:textId="5655E04B" w:rsidR="00AC7E9B" w:rsidRPr="0087336B" w:rsidRDefault="00AC7E9B" w:rsidP="00AC7E9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pct"/>
            <w:gridSpan w:val="2"/>
          </w:tcPr>
          <w:p w14:paraId="044FD6A2" w14:textId="49D4E041" w:rsidR="00AC7E9B" w:rsidRPr="0080732D" w:rsidRDefault="00AC7E9B" w:rsidP="00AC7E9B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5" w:type="pct"/>
          </w:tcPr>
          <w:p w14:paraId="05E9B256" w14:textId="39AB0920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Skaičius</w:t>
            </w:r>
          </w:p>
        </w:tc>
        <w:tc>
          <w:tcPr>
            <w:tcW w:w="510" w:type="pct"/>
          </w:tcPr>
          <w:p w14:paraId="716B4A88" w14:textId="28AC5065" w:rsidR="00AC7E9B" w:rsidRDefault="00AC7E9B" w:rsidP="00AC7E9B">
            <w:pPr>
              <w:rPr>
                <w:sz w:val="18"/>
                <w:szCs w:val="18"/>
              </w:rPr>
            </w:pPr>
            <w:r w:rsidRPr="0058228F">
              <w:rPr>
                <w:sz w:val="18"/>
                <w:szCs w:val="18"/>
              </w:rPr>
              <w:t>Įvedamas</w:t>
            </w:r>
          </w:p>
        </w:tc>
        <w:tc>
          <w:tcPr>
            <w:tcW w:w="456" w:type="pct"/>
          </w:tcPr>
          <w:p w14:paraId="3C173393" w14:textId="7031AA4C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Skaičiuojami visi d</w:t>
            </w:r>
            <w:r w:rsidRPr="0062789A">
              <w:rPr>
                <w:sz w:val="18"/>
                <w:szCs w:val="18"/>
              </w:rPr>
              <w:t>arbuotoj</w:t>
            </w:r>
            <w:r>
              <w:rPr>
                <w:sz w:val="18"/>
                <w:szCs w:val="18"/>
              </w:rPr>
              <w:t>ai</w:t>
            </w:r>
            <w:r w:rsidRPr="0062789A">
              <w:rPr>
                <w:sz w:val="18"/>
                <w:szCs w:val="18"/>
              </w:rPr>
              <w:t xml:space="preserve"> iš valstybių donorių, dalyvaujan</w:t>
            </w:r>
            <w:r>
              <w:rPr>
                <w:sz w:val="18"/>
                <w:szCs w:val="18"/>
              </w:rPr>
              <w:t>tys</w:t>
            </w:r>
            <w:r w:rsidRPr="0062789A">
              <w:rPr>
                <w:sz w:val="18"/>
                <w:szCs w:val="18"/>
              </w:rPr>
              <w:t xml:space="preserve"> mainuose</w:t>
            </w:r>
          </w:p>
        </w:tc>
        <w:tc>
          <w:tcPr>
            <w:tcW w:w="542" w:type="pct"/>
          </w:tcPr>
          <w:p w14:paraId="40BB18BC" w14:textId="77777777" w:rsidR="00AC7E9B" w:rsidRDefault="00AC7E9B" w:rsidP="00AC7E9B">
            <w:pPr>
              <w:rPr>
                <w:sz w:val="18"/>
                <w:szCs w:val="18"/>
              </w:rPr>
            </w:pPr>
            <w:r w:rsidRPr="000D6B6C">
              <w:rPr>
                <w:sz w:val="18"/>
                <w:szCs w:val="18"/>
              </w:rPr>
              <w:t>Pirminiai šaltiniai</w:t>
            </w:r>
            <w:r>
              <w:rPr>
                <w:sz w:val="18"/>
                <w:szCs w:val="18"/>
              </w:rPr>
              <w:t xml:space="preserve"> -</w:t>
            </w:r>
            <w:r w:rsidRPr="000D6B6C">
              <w:rPr>
                <w:sz w:val="18"/>
                <w:szCs w:val="18"/>
              </w:rPr>
              <w:t xml:space="preserve"> projekto vykdytojo ir (ar) partnerių dokumentai</w:t>
            </w:r>
            <w:r w:rsidR="0064017D">
              <w:rPr>
                <w:sz w:val="18"/>
                <w:szCs w:val="18"/>
              </w:rPr>
              <w:t>.</w:t>
            </w:r>
          </w:p>
          <w:p w14:paraId="64B0B54B" w14:textId="77777777" w:rsidR="0064017D" w:rsidRDefault="0064017D" w:rsidP="00640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Antriniai –mokėjimo prašymai</w:t>
            </w:r>
          </w:p>
          <w:p w14:paraId="6582CC25" w14:textId="45D969C2" w:rsidR="0064017D" w:rsidRDefault="0064017D" w:rsidP="00AC7E9B">
            <w:pPr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733F72CD" w14:textId="77777777" w:rsidR="0064017D" w:rsidRDefault="00AC7E9B" w:rsidP="00640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Duomenys apie rodiklio pasiekimą renkami ne rečiau kaip 1 kartą per pusę metų </w:t>
            </w:r>
            <w:r w:rsidR="0064017D" w:rsidRPr="00223561">
              <w:rPr>
                <w:sz w:val="18"/>
                <w:szCs w:val="18"/>
              </w:rPr>
              <w:t xml:space="preserve">pagal </w:t>
            </w:r>
            <w:r w:rsidR="0064017D">
              <w:rPr>
                <w:sz w:val="18"/>
                <w:szCs w:val="18"/>
              </w:rPr>
              <w:t>MP</w:t>
            </w:r>
            <w:r w:rsidR="0064017D" w:rsidRPr="00223561">
              <w:rPr>
                <w:sz w:val="18"/>
                <w:szCs w:val="18"/>
              </w:rPr>
              <w:t xml:space="preserve"> teikimo periodiškumą</w:t>
            </w:r>
            <w:r w:rsidR="0064017D">
              <w:rPr>
                <w:sz w:val="18"/>
                <w:szCs w:val="18"/>
              </w:rPr>
              <w:t>.</w:t>
            </w:r>
          </w:p>
          <w:p w14:paraId="65DE8C5E" w14:textId="18D42C60" w:rsidR="00AC7E9B" w:rsidRDefault="0064017D" w:rsidP="0064017D">
            <w:pPr>
              <w:rPr>
                <w:sz w:val="18"/>
                <w:szCs w:val="18"/>
              </w:rPr>
            </w:pPr>
            <w:r w:rsidRPr="005A5DF2">
              <w:rPr>
                <w:sz w:val="18"/>
                <w:szCs w:val="18"/>
              </w:rPr>
              <w:t>Rodiklis laikomas pasiektu, , kai patvirtinamas projekto MP</w:t>
            </w:r>
          </w:p>
        </w:tc>
        <w:tc>
          <w:tcPr>
            <w:tcW w:w="579" w:type="pct"/>
          </w:tcPr>
          <w:p w14:paraId="25BBE5B1" w14:textId="6D0B2448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 vykdytojas</w:t>
            </w:r>
          </w:p>
        </w:tc>
      </w:tr>
      <w:tr w:rsidR="00AC7E9B" w14:paraId="57699CAE" w14:textId="77777777" w:rsidTr="00AC7E9B">
        <w:tc>
          <w:tcPr>
            <w:tcW w:w="313" w:type="pct"/>
          </w:tcPr>
          <w:p w14:paraId="7EFC6003" w14:textId="0655CC8D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613" w:type="pct"/>
          </w:tcPr>
          <w:p w14:paraId="32FC5517" w14:textId="4D7DC118" w:rsidR="00AC7E9B" w:rsidRDefault="00AC7E9B" w:rsidP="00D538E2">
            <w:pPr>
              <w:rPr>
                <w:sz w:val="18"/>
                <w:szCs w:val="18"/>
              </w:rPr>
            </w:pPr>
            <w:r w:rsidRPr="0062789A">
              <w:rPr>
                <w:sz w:val="18"/>
                <w:szCs w:val="18"/>
              </w:rPr>
              <w:t xml:space="preserve">Darbuotojų iš valstybių paramos gavėjų, dalyvaujančių mainuose, skaičius (išskaidyta pagal lytį, </w:t>
            </w:r>
            <w:r w:rsidR="00D538E2">
              <w:rPr>
                <w:sz w:val="18"/>
                <w:szCs w:val="18"/>
              </w:rPr>
              <w:t>V</w:t>
            </w:r>
            <w:r w:rsidRPr="0062789A">
              <w:rPr>
                <w:sz w:val="18"/>
                <w:szCs w:val="18"/>
              </w:rPr>
              <w:t>alstybę donorę)</w:t>
            </w:r>
          </w:p>
        </w:tc>
        <w:tc>
          <w:tcPr>
            <w:tcW w:w="331" w:type="pct"/>
          </w:tcPr>
          <w:p w14:paraId="155932E4" w14:textId="49D8E718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44" w:type="pct"/>
            <w:gridSpan w:val="2"/>
          </w:tcPr>
          <w:p w14:paraId="7F17FCFC" w14:textId="404A7ABB" w:rsidR="00AC7E9B" w:rsidRPr="0080732D" w:rsidRDefault="00AC7E9B" w:rsidP="00AC7E9B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5" w:type="pct"/>
          </w:tcPr>
          <w:p w14:paraId="56514290" w14:textId="10276D3A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Skaičius</w:t>
            </w:r>
          </w:p>
        </w:tc>
        <w:tc>
          <w:tcPr>
            <w:tcW w:w="510" w:type="pct"/>
          </w:tcPr>
          <w:p w14:paraId="06736143" w14:textId="75950329" w:rsidR="00AC7E9B" w:rsidRDefault="00AC7E9B" w:rsidP="00AC7E9B">
            <w:pPr>
              <w:rPr>
                <w:sz w:val="18"/>
                <w:szCs w:val="18"/>
              </w:rPr>
            </w:pPr>
            <w:r w:rsidRPr="0058228F">
              <w:rPr>
                <w:sz w:val="18"/>
                <w:szCs w:val="18"/>
              </w:rPr>
              <w:t>Įvedamas</w:t>
            </w:r>
          </w:p>
        </w:tc>
        <w:tc>
          <w:tcPr>
            <w:tcW w:w="456" w:type="pct"/>
          </w:tcPr>
          <w:p w14:paraId="1366FDBE" w14:textId="18265E51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Skaičiuojami visi d</w:t>
            </w:r>
            <w:r w:rsidRPr="0062789A">
              <w:rPr>
                <w:sz w:val="18"/>
                <w:szCs w:val="18"/>
              </w:rPr>
              <w:t>arbuotoj</w:t>
            </w:r>
            <w:r>
              <w:rPr>
                <w:sz w:val="18"/>
                <w:szCs w:val="18"/>
              </w:rPr>
              <w:t>ai</w:t>
            </w:r>
            <w:r w:rsidRPr="0062789A">
              <w:rPr>
                <w:sz w:val="18"/>
                <w:szCs w:val="18"/>
              </w:rPr>
              <w:t xml:space="preserve"> iš valstybių </w:t>
            </w:r>
            <w:r>
              <w:rPr>
                <w:sz w:val="18"/>
                <w:szCs w:val="18"/>
              </w:rPr>
              <w:t>paramos gavėjų</w:t>
            </w:r>
            <w:r w:rsidRPr="0062789A">
              <w:rPr>
                <w:sz w:val="18"/>
                <w:szCs w:val="18"/>
              </w:rPr>
              <w:t>, dalyvaujan</w:t>
            </w:r>
            <w:r>
              <w:rPr>
                <w:sz w:val="18"/>
                <w:szCs w:val="18"/>
              </w:rPr>
              <w:t>tys</w:t>
            </w:r>
            <w:r w:rsidRPr="0062789A">
              <w:rPr>
                <w:sz w:val="18"/>
                <w:szCs w:val="18"/>
              </w:rPr>
              <w:t xml:space="preserve"> mainuose</w:t>
            </w:r>
          </w:p>
        </w:tc>
        <w:tc>
          <w:tcPr>
            <w:tcW w:w="542" w:type="pct"/>
          </w:tcPr>
          <w:p w14:paraId="2044D873" w14:textId="77777777" w:rsidR="0064017D" w:rsidRDefault="00AC7E9B" w:rsidP="0064017D">
            <w:pPr>
              <w:rPr>
                <w:sz w:val="18"/>
                <w:szCs w:val="18"/>
              </w:rPr>
            </w:pPr>
            <w:r w:rsidRPr="000D6B6C">
              <w:rPr>
                <w:sz w:val="18"/>
                <w:szCs w:val="18"/>
              </w:rPr>
              <w:t>Pirminiai šaltiniai</w:t>
            </w:r>
            <w:r>
              <w:rPr>
                <w:sz w:val="18"/>
                <w:szCs w:val="18"/>
              </w:rPr>
              <w:t xml:space="preserve"> -</w:t>
            </w:r>
            <w:r w:rsidRPr="000D6B6C">
              <w:rPr>
                <w:sz w:val="18"/>
                <w:szCs w:val="18"/>
              </w:rPr>
              <w:t xml:space="preserve"> projekto vykdytojo ir (ar) partnerių dokumentai</w:t>
            </w:r>
            <w:r w:rsidR="0064017D">
              <w:rPr>
                <w:sz w:val="18"/>
                <w:szCs w:val="18"/>
              </w:rPr>
              <w:t>.</w:t>
            </w:r>
          </w:p>
          <w:p w14:paraId="0C307771" w14:textId="77777777" w:rsidR="0064017D" w:rsidRDefault="0064017D" w:rsidP="00640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Antriniai –mokėjimo prašymai</w:t>
            </w:r>
          </w:p>
          <w:p w14:paraId="3206A197" w14:textId="3A62E9DA" w:rsidR="00AC7E9B" w:rsidRDefault="00AC7E9B" w:rsidP="00AC7E9B">
            <w:pPr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40364938" w14:textId="77777777" w:rsidR="0064017D" w:rsidRDefault="00AC7E9B" w:rsidP="00640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Duomenys apie rodiklio pasiekimą renkami ne rečiau kaip 1 kartą per pusę metų </w:t>
            </w:r>
            <w:r w:rsidR="0064017D" w:rsidRPr="00223561">
              <w:rPr>
                <w:sz w:val="18"/>
                <w:szCs w:val="18"/>
              </w:rPr>
              <w:t xml:space="preserve">pagal </w:t>
            </w:r>
            <w:r w:rsidR="0064017D">
              <w:rPr>
                <w:sz w:val="18"/>
                <w:szCs w:val="18"/>
              </w:rPr>
              <w:t>MP</w:t>
            </w:r>
            <w:r w:rsidR="0064017D" w:rsidRPr="00223561">
              <w:rPr>
                <w:sz w:val="18"/>
                <w:szCs w:val="18"/>
              </w:rPr>
              <w:t xml:space="preserve"> teikimo periodiškumą</w:t>
            </w:r>
            <w:r w:rsidR="0064017D">
              <w:rPr>
                <w:sz w:val="18"/>
                <w:szCs w:val="18"/>
              </w:rPr>
              <w:t>.</w:t>
            </w:r>
          </w:p>
          <w:p w14:paraId="4371F9B8" w14:textId="1EB72ED3" w:rsidR="00AC7E9B" w:rsidRDefault="0064017D" w:rsidP="0064017D">
            <w:pPr>
              <w:rPr>
                <w:sz w:val="18"/>
                <w:szCs w:val="18"/>
              </w:rPr>
            </w:pPr>
            <w:r w:rsidRPr="005A5DF2">
              <w:rPr>
                <w:sz w:val="18"/>
                <w:szCs w:val="18"/>
              </w:rPr>
              <w:t>Rodiklis laikomas pasiektu, , kai patvirtinamas projekto MP</w:t>
            </w:r>
          </w:p>
        </w:tc>
        <w:tc>
          <w:tcPr>
            <w:tcW w:w="579" w:type="pct"/>
          </w:tcPr>
          <w:p w14:paraId="0685D5D9" w14:textId="2D6A689E" w:rsidR="00AC7E9B" w:rsidRDefault="00AC7E9B" w:rsidP="00AC7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 vykdytojas</w:t>
            </w:r>
          </w:p>
        </w:tc>
      </w:tr>
    </w:tbl>
    <w:p w14:paraId="7C30F0DA" w14:textId="77777777" w:rsidR="0062789A" w:rsidRDefault="0062789A"/>
    <w:sectPr w:rsidR="0062789A" w:rsidSect="005B1496">
      <w:footerReference w:type="default" r:id="rId10"/>
      <w:pgSz w:w="16838" w:h="11906" w:orient="landscape"/>
      <w:pgMar w:top="567" w:right="1134" w:bottom="1701" w:left="1701" w:header="567" w:footer="302" w:gutter="0"/>
      <w:cols w:space="129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EFD390" w16cid:durableId="21B5A60E"/>
  <w16cid:commentId w16cid:paraId="20CB6B87" w16cid:durableId="21B59E92"/>
  <w16cid:commentId w16cid:paraId="0A895BA2" w16cid:durableId="21B59E93"/>
  <w16cid:commentId w16cid:paraId="2947E2D9" w16cid:durableId="21B59E94"/>
  <w16cid:commentId w16cid:paraId="1629DFA7" w16cid:durableId="21B59E95"/>
  <w16cid:commentId w16cid:paraId="1D816ECE" w16cid:durableId="21B59E96"/>
  <w16cid:commentId w16cid:paraId="489B74E4" w16cid:durableId="21B59E97"/>
  <w16cid:commentId w16cid:paraId="22A30943" w16cid:durableId="21B59E98"/>
  <w16cid:commentId w16cid:paraId="5D24A2CA" w16cid:durableId="21B59E99"/>
  <w16cid:commentId w16cid:paraId="4F9D6D28" w16cid:durableId="21B59E9A"/>
  <w16cid:commentId w16cid:paraId="5ADBEA5B" w16cid:durableId="21B59E9B"/>
  <w16cid:commentId w16cid:paraId="50141C92" w16cid:durableId="21B59E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63382" w14:textId="77777777" w:rsidR="00437C03" w:rsidRDefault="00437C03" w:rsidP="005B1496">
      <w:r>
        <w:separator/>
      </w:r>
    </w:p>
  </w:endnote>
  <w:endnote w:type="continuationSeparator" w:id="0">
    <w:p w14:paraId="7BB061A4" w14:textId="77777777" w:rsidR="00437C03" w:rsidRDefault="00437C03" w:rsidP="005B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837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A7953" w14:textId="3E460141" w:rsidR="005B1496" w:rsidRDefault="005B14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6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7F9A678" w14:textId="77777777" w:rsidR="005B1496" w:rsidRDefault="005B1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E8DD5" w14:textId="77777777" w:rsidR="00437C03" w:rsidRDefault="00437C03" w:rsidP="005B1496">
      <w:r>
        <w:separator/>
      </w:r>
    </w:p>
  </w:footnote>
  <w:footnote w:type="continuationSeparator" w:id="0">
    <w:p w14:paraId="0067FB81" w14:textId="77777777" w:rsidR="00437C03" w:rsidRDefault="00437C03" w:rsidP="005B1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05"/>
    <w:rsid w:val="00012F8B"/>
    <w:rsid w:val="00017E1C"/>
    <w:rsid w:val="0002556C"/>
    <w:rsid w:val="000316B2"/>
    <w:rsid w:val="00063180"/>
    <w:rsid w:val="0007091A"/>
    <w:rsid w:val="00084CEA"/>
    <w:rsid w:val="0008583A"/>
    <w:rsid w:val="000A383E"/>
    <w:rsid w:val="000C1CBE"/>
    <w:rsid w:val="001046DA"/>
    <w:rsid w:val="00127A3F"/>
    <w:rsid w:val="00166B1B"/>
    <w:rsid w:val="00194D12"/>
    <w:rsid w:val="001B6A85"/>
    <w:rsid w:val="001D1FFC"/>
    <w:rsid w:val="00215DD6"/>
    <w:rsid w:val="002208EC"/>
    <w:rsid w:val="00232992"/>
    <w:rsid w:val="0026139B"/>
    <w:rsid w:val="002658AE"/>
    <w:rsid w:val="00267AA9"/>
    <w:rsid w:val="002A2A10"/>
    <w:rsid w:val="002D01AE"/>
    <w:rsid w:val="00302891"/>
    <w:rsid w:val="0033607D"/>
    <w:rsid w:val="003A7E2E"/>
    <w:rsid w:val="00406DA2"/>
    <w:rsid w:val="00407B4A"/>
    <w:rsid w:val="00426AB5"/>
    <w:rsid w:val="00437C03"/>
    <w:rsid w:val="004757C4"/>
    <w:rsid w:val="00487C56"/>
    <w:rsid w:val="00494C0B"/>
    <w:rsid w:val="004A0DE9"/>
    <w:rsid w:val="004D4816"/>
    <w:rsid w:val="004D5B71"/>
    <w:rsid w:val="004D6E27"/>
    <w:rsid w:val="00514D0A"/>
    <w:rsid w:val="00525578"/>
    <w:rsid w:val="00533C96"/>
    <w:rsid w:val="005B1190"/>
    <w:rsid w:val="005B1496"/>
    <w:rsid w:val="005D39A6"/>
    <w:rsid w:val="005E2377"/>
    <w:rsid w:val="005F1FC2"/>
    <w:rsid w:val="006146E5"/>
    <w:rsid w:val="00626F60"/>
    <w:rsid w:val="0062789A"/>
    <w:rsid w:val="006331B4"/>
    <w:rsid w:val="0064017D"/>
    <w:rsid w:val="006E030D"/>
    <w:rsid w:val="006F39CC"/>
    <w:rsid w:val="006F65A5"/>
    <w:rsid w:val="00707CCB"/>
    <w:rsid w:val="00732855"/>
    <w:rsid w:val="00745C50"/>
    <w:rsid w:val="00747A26"/>
    <w:rsid w:val="0077483C"/>
    <w:rsid w:val="007753C5"/>
    <w:rsid w:val="007A2F92"/>
    <w:rsid w:val="007A3623"/>
    <w:rsid w:val="007A7ADF"/>
    <w:rsid w:val="0080732D"/>
    <w:rsid w:val="00811BB4"/>
    <w:rsid w:val="008134EA"/>
    <w:rsid w:val="00826CC7"/>
    <w:rsid w:val="008420C0"/>
    <w:rsid w:val="008475B8"/>
    <w:rsid w:val="0087336B"/>
    <w:rsid w:val="0087627C"/>
    <w:rsid w:val="00880C31"/>
    <w:rsid w:val="008A1FC7"/>
    <w:rsid w:val="008A34A7"/>
    <w:rsid w:val="009457F7"/>
    <w:rsid w:val="00945E4F"/>
    <w:rsid w:val="00950C2C"/>
    <w:rsid w:val="009556C3"/>
    <w:rsid w:val="00994265"/>
    <w:rsid w:val="009A7414"/>
    <w:rsid w:val="009C2CF5"/>
    <w:rsid w:val="009D147F"/>
    <w:rsid w:val="009F2365"/>
    <w:rsid w:val="00A330EA"/>
    <w:rsid w:val="00A40726"/>
    <w:rsid w:val="00A501EF"/>
    <w:rsid w:val="00A52C83"/>
    <w:rsid w:val="00A679DA"/>
    <w:rsid w:val="00A7471F"/>
    <w:rsid w:val="00A93CB5"/>
    <w:rsid w:val="00A9659F"/>
    <w:rsid w:val="00AB34B0"/>
    <w:rsid w:val="00AB35D3"/>
    <w:rsid w:val="00AB467B"/>
    <w:rsid w:val="00AC21AA"/>
    <w:rsid w:val="00AC7E9B"/>
    <w:rsid w:val="00AD34BD"/>
    <w:rsid w:val="00AF2395"/>
    <w:rsid w:val="00B17AF0"/>
    <w:rsid w:val="00B235A3"/>
    <w:rsid w:val="00B37756"/>
    <w:rsid w:val="00B4772E"/>
    <w:rsid w:val="00B47C64"/>
    <w:rsid w:val="00B75D0C"/>
    <w:rsid w:val="00B901CF"/>
    <w:rsid w:val="00B952C2"/>
    <w:rsid w:val="00BD3008"/>
    <w:rsid w:val="00BE1FC4"/>
    <w:rsid w:val="00C20121"/>
    <w:rsid w:val="00C3659D"/>
    <w:rsid w:val="00C44F4E"/>
    <w:rsid w:val="00C45897"/>
    <w:rsid w:val="00C47110"/>
    <w:rsid w:val="00C5482D"/>
    <w:rsid w:val="00C712B5"/>
    <w:rsid w:val="00C946E1"/>
    <w:rsid w:val="00CC702E"/>
    <w:rsid w:val="00CF61EE"/>
    <w:rsid w:val="00D02F19"/>
    <w:rsid w:val="00D239D7"/>
    <w:rsid w:val="00D4318C"/>
    <w:rsid w:val="00D538E2"/>
    <w:rsid w:val="00D57C5A"/>
    <w:rsid w:val="00D61F05"/>
    <w:rsid w:val="00D922B6"/>
    <w:rsid w:val="00DA4248"/>
    <w:rsid w:val="00DC2556"/>
    <w:rsid w:val="00DE7BE5"/>
    <w:rsid w:val="00E5221F"/>
    <w:rsid w:val="00E63248"/>
    <w:rsid w:val="00EA3895"/>
    <w:rsid w:val="00EB1DA9"/>
    <w:rsid w:val="00EC1075"/>
    <w:rsid w:val="00EF06D1"/>
    <w:rsid w:val="00F0685D"/>
    <w:rsid w:val="00F2268B"/>
    <w:rsid w:val="00F3153B"/>
    <w:rsid w:val="00F54AFE"/>
    <w:rsid w:val="00F5693C"/>
    <w:rsid w:val="00F970E9"/>
    <w:rsid w:val="00FA27D2"/>
    <w:rsid w:val="00FA6F26"/>
    <w:rsid w:val="00FB1F38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557F7A"/>
  <w15:docId w15:val="{A1BE3C63-38CF-4B15-A82E-99DB6A41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C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49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49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149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496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E2377"/>
    <w:rPr>
      <w:szCs w:val="24"/>
    </w:rPr>
  </w:style>
  <w:style w:type="character" w:styleId="Hyperlink">
    <w:name w:val="Hyperlink"/>
    <w:basedOn w:val="DefaultParagraphFont"/>
    <w:uiPriority w:val="99"/>
    <w:unhideWhenUsed/>
    <w:rsid w:val="000858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8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0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lt.wikipedia.org/wiki/Lietuvos_kult%C5%ABros_paminkl%C5%B3_apsau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4078-5F6C-4B84-B068-CE2B83B00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2A31F-BAAB-4E27-B20D-7A0034C45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E09E7-24CB-4617-9285-9A327682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9034</Words>
  <Characters>5150</Characters>
  <Application>Microsoft Office Word</Application>
  <DocSecurity>0</DocSecurity>
  <Lines>42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7 priedas_rodikliu skaiciavimo metodika</vt:lpstr>
      <vt:lpstr>7 priedas_rodikliu skaiciavimo metodika</vt:lpstr>
    </vt:vector>
  </TitlesOfParts>
  <Company/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priedas_rodikliu skaiciavimo metodika</dc:title>
  <dc:creator>Sandra Remeikienė</dc:creator>
  <cp:lastModifiedBy>Oksana Ščerbickienė</cp:lastModifiedBy>
  <cp:revision>5</cp:revision>
  <cp:lastPrinted>2020-01-03T13:49:00Z</cp:lastPrinted>
  <dcterms:created xsi:type="dcterms:W3CDTF">2020-04-03T10:14:00Z</dcterms:created>
  <dcterms:modified xsi:type="dcterms:W3CDTF">2020-04-16T12:34:00Z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DmsPermissionsFlags">
    <vt:lpwstr>,SECTRUE,</vt:lpwstr>
  </property>
  <property fmtid="{D5CDD505-2E9C-101B-9397-08002B2CF9AE}" pid="4" name="DmsPermissionsUsers">
    <vt:lpwstr>628;#Oksana Ščerbickienė;#273;#Dalia Vinklerė;#47;#Gintaras Mickus;#768;#Erika Simaitė;#788;#Erika Patupytė;#208;#Vaidas Prascienius</vt:lpwstr>
  </property>
  <property fmtid="{D5CDD505-2E9C-101B-9397-08002B2CF9AE}" pid="5" name="DmsPermissionsDivisions">
    <vt:lpwstr>55;#Europos ekonominės erdvės ir Norvegijos programų skyrius|da87a408-7969-4ddc-bd60-bd2ed3a58e9d</vt:lpwstr>
  </property>
  <property fmtid="{D5CDD505-2E9C-101B-9397-08002B2CF9AE}" pid="6" name="b1f23dead1274c488d632b6cb8d4aba0">
    <vt:lpwstr/>
  </property>
  <property fmtid="{D5CDD505-2E9C-101B-9397-08002B2CF9AE}" pid="7" name="DmsResponsibleDivision">
    <vt:lpwstr/>
  </property>
  <property fmtid="{D5CDD505-2E9C-101B-9397-08002B2CF9AE}" pid="8" name="TaxCatchAll">
    <vt:lpwstr>55;#Europos ekonominės erdvės ir Norvegijos programų skyrius|da87a408-7969-4ddc-bd60-bd2ed3a58e9d</vt:lpwstr>
  </property>
  <property fmtid="{D5CDD505-2E9C-101B-9397-08002B2CF9AE}" pid="9" name="j6fdf40a0e1e4c27b9444f6dc0ea131b">
    <vt:lpwstr/>
  </property>
  <property fmtid="{D5CDD505-2E9C-101B-9397-08002B2CF9AE}" pid="10" name="DmsDocPrepDocSendReg">
    <vt:lpwstr/>
  </property>
  <property fmtid="{D5CDD505-2E9C-101B-9397-08002B2CF9AE}" pid="11" name="DmsDocPrepListOrderNo">
    <vt:lpwstr/>
  </property>
</Properties>
</file>