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C381" w14:textId="7318C308" w:rsidR="00015339" w:rsidRDefault="00E95C3A" w:rsidP="00015339">
      <w:pPr>
        <w:spacing w:after="0" w:line="240" w:lineRule="auto"/>
        <w:ind w:left="8505"/>
        <w:jc w:val="both"/>
        <w:rPr>
          <w:rFonts w:ascii="Times New Roman" w:hAnsi="Times New Roman"/>
        </w:rPr>
      </w:pPr>
      <w:r>
        <w:rPr>
          <w:rFonts w:ascii="Times New Roman" w:hAnsi="Times New Roman"/>
        </w:rPr>
        <w:t>K</w:t>
      </w:r>
      <w:r w:rsidR="00015339" w:rsidRPr="00F50CA1">
        <w:rPr>
          <w:rFonts w:ascii="Times New Roman" w:hAnsi="Times New Roman"/>
        </w:rPr>
        <w:t>vietimo „</w:t>
      </w:r>
      <w:r w:rsidR="007B47FF" w:rsidRPr="007B47FF">
        <w:rPr>
          <w:rFonts w:ascii="Times New Roman" w:hAnsi="Times New Roman"/>
        </w:rPr>
        <w:t>Vietos kultūrinio verslumo skatinimas</w:t>
      </w:r>
      <w:r w:rsidR="00015339" w:rsidRPr="00F50CA1">
        <w:rPr>
          <w:rFonts w:ascii="Times New Roman" w:hAnsi="Times New Roman"/>
        </w:rPr>
        <w:t>“ pagal 2014–2021 m. EEE finansinio mechanizmo programą „Kultūra“ gairių pareiškėjams</w:t>
      </w:r>
    </w:p>
    <w:p w14:paraId="766C6FBD" w14:textId="54ADA4FA" w:rsidR="007621F6" w:rsidRDefault="007B47FF" w:rsidP="00015339">
      <w:pPr>
        <w:spacing w:after="0" w:line="240" w:lineRule="auto"/>
        <w:ind w:left="8505"/>
        <w:jc w:val="both"/>
        <w:rPr>
          <w:rFonts w:ascii="Times New Roman" w:hAnsi="Times New Roman"/>
        </w:rPr>
      </w:pPr>
      <w:r>
        <w:rPr>
          <w:rFonts w:ascii="Times New Roman" w:hAnsi="Times New Roman"/>
        </w:rPr>
        <w:t>3</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64B39020"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w:t>
      </w:r>
      <w:bookmarkStart w:id="0" w:name="_GoBack"/>
      <w:bookmarkEnd w:id="0"/>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 xml:space="preserve">Pareiškėjui ir partneriui (-iams),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 xml:space="preserve">arba pareiškėjui ir partneriui (-iams),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Pr="0003736A" w:rsidRDefault="00A86489" w:rsidP="0003736A">
            <w:pPr>
              <w:spacing w:line="240" w:lineRule="auto"/>
              <w:jc w:val="both"/>
              <w:rPr>
                <w:rFonts w:ascii="Times New Roman" w:hAnsi="Times New Roman"/>
              </w:rPr>
            </w:pPr>
            <w:r w:rsidRPr="0003736A">
              <w:rPr>
                <w:rFonts w:ascii="Times New Roman" w:hAnsi="Times New Roman"/>
              </w:rPr>
              <w:t>Tikrinamas pareiškėjo ir (arba) partnerio (-ių) statusas paraiškos vertinimo metu.</w:t>
            </w:r>
          </w:p>
          <w:p w14:paraId="35B47C22" w14:textId="7CD6BA0F" w:rsidR="00777F6C" w:rsidRPr="0003736A" w:rsidRDefault="0057687F" w:rsidP="0003736A">
            <w:pPr>
              <w:spacing w:line="240" w:lineRule="auto"/>
              <w:jc w:val="both"/>
              <w:rPr>
                <w:rFonts w:ascii="Times New Roman" w:hAnsi="Times New Roman"/>
              </w:rPr>
            </w:pPr>
            <w:r w:rsidRPr="0003736A">
              <w:rPr>
                <w:rFonts w:ascii="Times New Roman" w:hAnsi="Times New Roman"/>
              </w:rPr>
              <w:t>Lietuvos Respublikos juridinių asmenų atveju,</w:t>
            </w:r>
            <w:r w:rsidR="00A86489" w:rsidRPr="0003736A">
              <w:rPr>
                <w:rFonts w:ascii="Times New Roman" w:hAnsi="Times New Roman"/>
              </w:rPr>
              <w:t xml:space="preserve"> ar</w:t>
            </w:r>
            <w:r w:rsidRPr="0003736A">
              <w:rPr>
                <w:rFonts w:ascii="Times New Roman" w:hAnsi="Times New Roman"/>
              </w:rPr>
              <w:t xml:space="preserve"> juridiniam asmeniui nėra iškelta byla dėl bankroto ir restruktūrizavimo, </w:t>
            </w:r>
            <w:r w:rsidR="000D7F39" w:rsidRPr="0003736A">
              <w:rPr>
                <w:rFonts w:ascii="Times New Roman" w:hAnsi="Times New Roman"/>
              </w:rPr>
              <w:t xml:space="preserve">nėra priimtas kreditorių susirinkimo nutarimas bankroto procedūras vykdyti ne teismo tvarka, </w:t>
            </w:r>
            <w:r w:rsidRPr="0003736A">
              <w:rPr>
                <w:rFonts w:ascii="Times New Roman" w:hAnsi="Times New Roman"/>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Pr="0003736A" w:rsidRDefault="000D7F39" w:rsidP="0003736A">
            <w:pPr>
              <w:spacing w:line="240" w:lineRule="auto"/>
              <w:jc w:val="both"/>
              <w:rPr>
                <w:rFonts w:ascii="Times New Roman" w:hAnsi="Times New Roman"/>
              </w:rPr>
            </w:pPr>
            <w:r w:rsidRPr="0003736A">
              <w:rPr>
                <w:rFonts w:ascii="Times New Roman" w:hAnsi="Times New Roman"/>
              </w:rPr>
              <w:t xml:space="preserve">Ar pareiškėjui ir partneriui (-iams) nėra pradėtas ikiteisminis tyrimas dėl ūkinės </w:t>
            </w:r>
            <w:r w:rsidRPr="0003736A">
              <w:rPr>
                <w:rFonts w:ascii="Times New Roman" w:hAnsi="Times New Roman"/>
                <w:bCs/>
              </w:rPr>
              <w:t>ir (arba) ekonominės</w:t>
            </w:r>
            <w:r w:rsidRPr="0003736A">
              <w:rPr>
                <w:rFonts w:ascii="Times New Roman" w:hAnsi="Times New Roman"/>
              </w:rPr>
              <w:t xml:space="preserve"> veiklos</w:t>
            </w:r>
            <w:r w:rsidR="006F4905" w:rsidRPr="0003736A">
              <w:rPr>
                <w:rFonts w:ascii="Times New Roman" w:hAnsi="Times New Roman"/>
              </w:rPr>
              <w:t>,</w:t>
            </w:r>
            <w:r w:rsidRPr="0003736A">
              <w:rPr>
                <w:rFonts w:ascii="Times New Roman" w:hAnsi="Times New Roman"/>
              </w:rPr>
              <w:t xml:space="preserve"> tikrinama pagal pareiškėjo ir partnerio (-ių) deklaracijoje nurodytą informaciją.</w:t>
            </w:r>
          </w:p>
          <w:p w14:paraId="3C5E1611" w14:textId="5CF2186E" w:rsidR="000D7F39" w:rsidRPr="0003736A" w:rsidRDefault="000D7F39" w:rsidP="0003736A">
            <w:pPr>
              <w:spacing w:line="240" w:lineRule="auto"/>
              <w:jc w:val="both"/>
              <w:rPr>
                <w:rFonts w:ascii="Times New Roman" w:hAnsi="Times New Roman"/>
              </w:rPr>
            </w:pPr>
            <w:r w:rsidRPr="0003736A">
              <w:rPr>
                <w:rFonts w:ascii="Times New Roman" w:hAnsi="Times New Roman"/>
              </w:rPr>
              <w:t xml:space="preserve">Jei pareiškėjas ar partneris (-iai) yra iš užsienio </w:t>
            </w:r>
            <w:r w:rsidR="00AB5BFD" w:rsidRPr="0003736A">
              <w:rPr>
                <w:rFonts w:ascii="Times New Roman" w:hAnsi="Times New Roman"/>
              </w:rPr>
              <w:t>valstybės, klausimas vertinamas</w:t>
            </w:r>
            <w:r w:rsidRPr="0003736A">
              <w:rPr>
                <w:rFonts w:ascii="Times New Roman" w:hAnsi="Times New Roman"/>
              </w:rPr>
              <w:t xml:space="preserve"> pagal pareiškėjo ir partnerio (-ių)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398BDF25"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 xml:space="preserve">Pareiškėjas ir (ar) partneris (-iai) paraiškos pateikimo dieną galutiniu teismo sprendimu arba galutiniu administraciniu sprendimu nėra pripažinti nevykdančiais pareigų, susijusių su mokesčių ar socialinio draudimo įmokų mokėjimu pagal Lietuvos Respublikos teisės aktus arba, jei pareiškėjas </w:t>
            </w:r>
            <w:r w:rsidRPr="00962A47">
              <w:rPr>
                <w:rFonts w:ascii="Times New Roman" w:hAnsi="Times New Roman"/>
                <w:lang w:eastAsia="lt-LT"/>
              </w:rPr>
              <w:lastRenderedPageBreak/>
              <w:t>(partneris)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Pr="0003736A" w:rsidRDefault="00A86489" w:rsidP="0003736A">
            <w:pPr>
              <w:spacing w:line="240" w:lineRule="auto"/>
              <w:jc w:val="both"/>
              <w:rPr>
                <w:rFonts w:ascii="Times New Roman" w:hAnsi="Times New Roman"/>
              </w:rPr>
            </w:pPr>
            <w:r w:rsidRPr="0003736A">
              <w:rPr>
                <w:rFonts w:ascii="Times New Roman" w:hAnsi="Times New Roman"/>
              </w:rPr>
              <w:t>Tikrinamas pareiškėjo ir (arba) partnerio (-ių) statusas paraiškos vertinimo metu.</w:t>
            </w:r>
          </w:p>
          <w:p w14:paraId="27D1C02F" w14:textId="24563339" w:rsidR="00962A47" w:rsidRPr="0003736A" w:rsidRDefault="0057687F" w:rsidP="0003736A">
            <w:pPr>
              <w:spacing w:line="240" w:lineRule="auto"/>
              <w:jc w:val="both"/>
              <w:rPr>
                <w:rFonts w:ascii="Times New Roman" w:hAnsi="Times New Roman"/>
              </w:rPr>
            </w:pPr>
            <w:r w:rsidRPr="0003736A">
              <w:rPr>
                <w:rFonts w:ascii="Times New Roman" w:hAnsi="Times New Roman"/>
              </w:rPr>
              <w:t>Lietuvos Respublikos juridinių ir fizinių asmenų atveju patikrinama pagal Valstybinės mokesčių inspekcijos prie Lietuvos Respublikos finansų ministerijos</w:t>
            </w:r>
            <w:r w:rsidR="00962A47" w:rsidRPr="0003736A">
              <w:rPr>
                <w:rFonts w:ascii="Times New Roman" w:hAnsi="Times New Roman"/>
              </w:rPr>
              <w:t>,</w:t>
            </w:r>
            <w:r w:rsidRPr="0003736A">
              <w:rPr>
                <w:rFonts w:ascii="Times New Roman" w:hAnsi="Times New Roman"/>
              </w:rPr>
              <w:t xml:space="preserve"> Valstybinio </w:t>
            </w:r>
            <w:r w:rsidRPr="0003736A">
              <w:rPr>
                <w:rFonts w:ascii="Times New Roman" w:hAnsi="Times New Roman"/>
              </w:rPr>
              <w:lastRenderedPageBreak/>
              <w:t xml:space="preserve">socialinio draudimo fondo valdybos prie Socialinės apsaugos ir darbo ministerijos </w:t>
            </w:r>
            <w:r w:rsidR="00962A47" w:rsidRPr="0003736A">
              <w:rPr>
                <w:rFonts w:ascii="Times New Roman" w:hAnsi="Times New Roman"/>
              </w:rPr>
              <w:t>ir Informatikos ir ryšių departamento prie Lietuvos Respublikos vidaus reikalų ministerijos duomenis.</w:t>
            </w:r>
            <w:r w:rsidR="00962A47" w:rsidRPr="0003736A" w:rsidDel="00962A47">
              <w:rPr>
                <w:rFonts w:ascii="Times New Roman" w:hAnsi="Times New Roman"/>
              </w:rPr>
              <w:t xml:space="preserve"> </w:t>
            </w:r>
          </w:p>
          <w:p w14:paraId="17FE0EDB" w14:textId="69EF991C" w:rsidR="00AE1C08" w:rsidRPr="0003736A" w:rsidRDefault="00AE1C08" w:rsidP="0003736A">
            <w:pPr>
              <w:spacing w:line="240" w:lineRule="auto"/>
              <w:jc w:val="both"/>
              <w:rPr>
                <w:rFonts w:ascii="Times New Roman" w:hAnsi="Times New Roman"/>
              </w:rPr>
            </w:pPr>
            <w:r w:rsidRPr="0003736A">
              <w:rPr>
                <w:rFonts w:ascii="Times New Roman" w:hAnsi="Times New Roman"/>
              </w:rPr>
              <w:t>Jei pareiškėjas ar partneris (-iai) yra iš užsienio val</w:t>
            </w:r>
            <w:r w:rsidR="00AB5BFD" w:rsidRPr="0003736A">
              <w:rPr>
                <w:rFonts w:ascii="Times New Roman" w:hAnsi="Times New Roman"/>
              </w:rPr>
              <w:t>stybės, klausimas vertinamas</w:t>
            </w:r>
            <w:r w:rsidRPr="0003736A">
              <w:rPr>
                <w:rFonts w:ascii="Times New Roman" w:hAnsi="Times New Roman"/>
              </w:rPr>
              <w:t xml:space="preserve"> pagal pareiškėjo ir partnerio (-ių) deklaracijoje nurodytą informaciją.</w:t>
            </w:r>
          </w:p>
          <w:p w14:paraId="347B2E1C" w14:textId="3BAEB6D4" w:rsidR="00AE1C08" w:rsidRPr="0003736A" w:rsidRDefault="00AE1C08" w:rsidP="0003736A">
            <w:pPr>
              <w:spacing w:line="240" w:lineRule="auto"/>
              <w:jc w:val="both"/>
              <w:rPr>
                <w:rFonts w:ascii="Times New Roman" w:hAnsi="Times New Roman"/>
              </w:rPr>
            </w:pP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 xml:space="preserve">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w:t>
            </w:r>
            <w:r w:rsidR="00AB5BFD" w:rsidRPr="00A86489">
              <w:rPr>
                <w:rFonts w:ascii="Times New Roman" w:hAnsi="Times New Roman"/>
              </w:rPr>
              <w:lastRenderedPageBreak/>
              <w:t>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Pr="0003736A" w:rsidRDefault="00AB5BFD" w:rsidP="0003736A">
            <w:pPr>
              <w:spacing w:line="240" w:lineRule="auto"/>
              <w:jc w:val="both"/>
              <w:rPr>
                <w:rFonts w:ascii="Times New Roman" w:hAnsi="Times New Roman"/>
              </w:rPr>
            </w:pPr>
            <w:r w:rsidRPr="0003736A">
              <w:rPr>
                <w:rFonts w:ascii="Times New Roman" w:hAnsi="Times New Roman"/>
              </w:rPr>
              <w:t>Tikrinamas pareiškėjo ir (arba) partnerio (-ių) statusas paraiškos vertinimo metu.</w:t>
            </w:r>
          </w:p>
          <w:p w14:paraId="7FD1CEDF" w14:textId="77777777" w:rsidR="00962A47" w:rsidRPr="0003736A" w:rsidRDefault="00962A47" w:rsidP="0003736A">
            <w:pPr>
              <w:spacing w:line="240" w:lineRule="auto"/>
              <w:jc w:val="both"/>
              <w:rPr>
                <w:rFonts w:ascii="Times New Roman" w:hAnsi="Times New Roman"/>
              </w:rPr>
            </w:pPr>
            <w:r w:rsidRPr="0003736A">
              <w:rPr>
                <w:rFonts w:ascii="Times New Roman" w:hAnsi="Times New Roman"/>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14:paraId="62A0E288" w14:textId="671445E3" w:rsidR="00AB5BFD" w:rsidRPr="0003736A" w:rsidRDefault="00962A47" w:rsidP="0003736A">
            <w:pPr>
              <w:spacing w:line="240" w:lineRule="auto"/>
              <w:jc w:val="both"/>
              <w:rPr>
                <w:rFonts w:ascii="Times New Roman" w:hAnsi="Times New Roman"/>
              </w:rPr>
            </w:pPr>
            <w:r w:rsidRPr="0003736A">
              <w:rPr>
                <w:rFonts w:ascii="Times New Roman" w:hAnsi="Times New Roman"/>
              </w:rPr>
              <w:t>Jei pareiškėjas ar partneris (-iai) yra iš užsienio valstybės, vertinama pagal pareiškėjo ir partnerio (-ių)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 xml:space="preserve">araiškos vertinimo metu pareiškėjui ir partneriui (-iams)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03736A" w:rsidRDefault="00AB5BFD" w:rsidP="0003736A">
            <w:pPr>
              <w:spacing w:line="240" w:lineRule="auto"/>
              <w:jc w:val="both"/>
              <w:rPr>
                <w:rFonts w:ascii="Times New Roman" w:hAnsi="Times New Roman"/>
              </w:rPr>
            </w:pPr>
            <w:r w:rsidRPr="0003736A">
              <w:rPr>
                <w:rFonts w:ascii="Times New Roman" w:hAnsi="Times New Roman"/>
              </w:rPr>
              <w:t>Tikrinamas pareiškėjo ir (arba) partnerio (-ių) statusas paraiškos vertinimo metu.</w:t>
            </w:r>
          </w:p>
          <w:p w14:paraId="252D15EC" w14:textId="56BC8926" w:rsidR="00AB5BFD" w:rsidRPr="0003736A" w:rsidRDefault="00962A47" w:rsidP="0003736A">
            <w:pPr>
              <w:spacing w:line="240" w:lineRule="auto"/>
              <w:jc w:val="both"/>
              <w:rPr>
                <w:rFonts w:ascii="Times New Roman" w:hAnsi="Times New Roman"/>
              </w:rPr>
            </w:pPr>
            <w:r w:rsidRPr="0003736A">
              <w:rPr>
                <w:rFonts w:ascii="Times New Roman" w:hAnsi="Times New Roman"/>
              </w:rPr>
              <w:t>Klausimas vertinamas pagal vertintojui prieinamus viešus informacijos šaltinius, programos operatoriaus duomenų bazes, pareiškėjo ir partnerio (-ių)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(-iai)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03736A" w:rsidRDefault="00962A47" w:rsidP="0003736A">
            <w:pPr>
              <w:spacing w:line="240" w:lineRule="auto"/>
              <w:jc w:val="both"/>
              <w:rPr>
                <w:rFonts w:ascii="Times New Roman" w:hAnsi="Times New Roman"/>
              </w:rPr>
            </w:pPr>
            <w:r w:rsidRPr="0003736A">
              <w:rPr>
                <w:rFonts w:ascii="Times New Roman" w:hAnsi="Times New Roman"/>
              </w:rPr>
              <w:t>Tikrinama paraiškos vertinimo metu.</w:t>
            </w:r>
          </w:p>
          <w:p w14:paraId="7082ED86" w14:textId="7B902F65" w:rsidR="00AB5BFD" w:rsidRPr="0003736A" w:rsidRDefault="00962A47" w:rsidP="0003736A">
            <w:pPr>
              <w:spacing w:line="240" w:lineRule="auto"/>
              <w:jc w:val="both"/>
              <w:rPr>
                <w:rFonts w:ascii="Times New Roman" w:hAnsi="Times New Roman"/>
              </w:rPr>
            </w:pPr>
            <w:r w:rsidRPr="0003736A">
              <w:rPr>
                <w:rFonts w:ascii="Times New Roman" w:hAnsi="Times New Roman"/>
              </w:rPr>
              <w:t>Klausimas vertinamas pagal pareiškėjo ir partnerio (-ių) deklaracijoje ir paraiškoje nurodytą informaciją.</w:t>
            </w:r>
          </w:p>
        </w:tc>
      </w:tr>
    </w:tbl>
    <w:p w14:paraId="52A741C6" w14:textId="5F3783EF" w:rsidR="00454476" w:rsidRDefault="00454476" w:rsidP="00983693"/>
    <w:p w14:paraId="6EF75A13" w14:textId="280B1325"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FF1720">
        <w:rPr>
          <w:rFonts w:ascii="Times New Roman" w:eastAsia="Times New Roman" w:hAnsi="Times New Roman"/>
          <w:sz w:val="24"/>
          <w:szCs w:val="24"/>
        </w:rPr>
      </w:r>
      <w:r w:rsidR="00FF1720">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FF1720">
        <w:rPr>
          <w:rFonts w:ascii="Times New Roman" w:eastAsia="Times New Roman" w:hAnsi="Times New Roman"/>
          <w:sz w:val="24"/>
          <w:szCs w:val="24"/>
        </w:rPr>
      </w:r>
      <w:r w:rsidR="00FF1720">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CC284EA" w:rsidR="00E57066" w:rsidRDefault="00E57066" w:rsidP="00A56DB0">
    <w:pPr>
      <w:pStyle w:val="Header"/>
      <w:jc w:val="center"/>
    </w:pPr>
    <w:r>
      <w:fldChar w:fldCharType="begin"/>
    </w:r>
    <w:r>
      <w:instrText>PAGE   \* MERGEFORMAT</w:instrText>
    </w:r>
    <w:r>
      <w:fldChar w:fldCharType="separate"/>
    </w:r>
    <w:r w:rsidR="00FF172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3736A"/>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F3AAC"/>
    <w:rsid w:val="006F4905"/>
    <w:rsid w:val="006F7767"/>
    <w:rsid w:val="006F79D7"/>
    <w:rsid w:val="00715FC8"/>
    <w:rsid w:val="0071739C"/>
    <w:rsid w:val="00720C70"/>
    <w:rsid w:val="00720EDF"/>
    <w:rsid w:val="0073085E"/>
    <w:rsid w:val="00760EA8"/>
    <w:rsid w:val="007621F6"/>
    <w:rsid w:val="00777F6C"/>
    <w:rsid w:val="00782B2E"/>
    <w:rsid w:val="007920CC"/>
    <w:rsid w:val="00793D0C"/>
    <w:rsid w:val="007950E1"/>
    <w:rsid w:val="00795A8C"/>
    <w:rsid w:val="007B47FF"/>
    <w:rsid w:val="007B5D64"/>
    <w:rsid w:val="007B61D1"/>
    <w:rsid w:val="007C1BC6"/>
    <w:rsid w:val="007D3934"/>
    <w:rsid w:val="007E0BE1"/>
    <w:rsid w:val="007E5BA9"/>
    <w:rsid w:val="007E7950"/>
    <w:rsid w:val="007F105F"/>
    <w:rsid w:val="00801CFB"/>
    <w:rsid w:val="00802984"/>
    <w:rsid w:val="00805D12"/>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6621"/>
    <w:rsid w:val="009379FA"/>
    <w:rsid w:val="009550BD"/>
    <w:rsid w:val="00962A47"/>
    <w:rsid w:val="00983693"/>
    <w:rsid w:val="00983A6A"/>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F7CAA"/>
    <w:rsid w:val="00D24A7C"/>
    <w:rsid w:val="00D2764F"/>
    <w:rsid w:val="00D30764"/>
    <w:rsid w:val="00D376B9"/>
    <w:rsid w:val="00D50F78"/>
    <w:rsid w:val="00D7267E"/>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70C14"/>
    <w:rsid w:val="00F75991"/>
    <w:rsid w:val="00F95D42"/>
    <w:rsid w:val="00FA36AB"/>
    <w:rsid w:val="00FB2FE1"/>
    <w:rsid w:val="00FC64AD"/>
    <w:rsid w:val="00FD058E"/>
    <w:rsid w:val="00FD3AE7"/>
    <w:rsid w:val="00F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docId w15:val="{777603A4-4CEF-478B-86B4-2D4D154D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302F-3ACC-48F9-A896-884788C2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3.xml><?xml version="1.0" encoding="utf-8"?>
<ds:datastoreItem xmlns:ds="http://schemas.openxmlformats.org/officeDocument/2006/customXml" ds:itemID="{3CCF65B8-0E73-4394-95B8-76A2AFB2BE8A}">
  <ds:schemaRefs>
    <ds:schemaRef ds:uri="http://purl.org/dc/elements/1.1/"/>
    <ds:schemaRef ds:uri="4b2e9d09-07c5-42d4-ad0a-92e216c40b99"/>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f5ebda27-b626-448f-a7d1-d1cf5ad133fa"/>
    <ds:schemaRef ds:uri="http://schemas.microsoft.com/office/2006/metadata/properties"/>
    <ds:schemaRef ds:uri="028236e2-f653-4d19-ab67-4d06a9145e0c"/>
    <ds:schemaRef ds:uri="http://www.w3.org/XML/1998/namespace"/>
  </ds:schemaRefs>
</ds:datastoreItem>
</file>

<file path=customXml/itemProps4.xml><?xml version="1.0" encoding="utf-8"?>
<ds:datastoreItem xmlns:ds="http://schemas.openxmlformats.org/officeDocument/2006/customXml" ds:itemID="{1A5B215C-681B-4546-8722-5679634E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4613</Words>
  <Characters>2630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 priedas_Administracines atitikties kriterijai_projektas</vt:lpstr>
      <vt:lpstr>2 priedas_Administracines atitikties kriterijai_projektas</vt:lpstr>
    </vt:vector>
  </TitlesOfParts>
  <Company>LR finansų ministerija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priedas_Administracines atitikties kriterijai_projektas</dc:title>
  <dc:creator>Gita Šematovičiūtė</dc:creator>
  <cp:lastModifiedBy>Oksana Ščerbickienė</cp:lastModifiedBy>
  <cp:revision>4</cp:revision>
  <cp:lastPrinted>2017-07-28T07:03:00Z</cp:lastPrinted>
  <dcterms:created xsi:type="dcterms:W3CDTF">2019-11-21T08:56:00Z</dcterms:created>
  <dcterms:modified xsi:type="dcterms:W3CDTF">2019-12-30T12:26:00Z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