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AD" w:rsidRDefault="008F19AD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 w:rsidRPr="006C5AC7">
        <w:rPr>
          <w:sz w:val="24"/>
          <w:szCs w:val="24"/>
        </w:rPr>
        <w:t xml:space="preserve">EEENOR 2014-2021 </w:t>
      </w:r>
      <w:r>
        <w:rPr>
          <w:sz w:val="24"/>
          <w:szCs w:val="24"/>
        </w:rPr>
        <w:t xml:space="preserve">PROGRAMŲ IR DVIŠALIO FONDO </w:t>
      </w:r>
    </w:p>
    <w:p w:rsidR="008F19AD" w:rsidRDefault="008F19AD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PROJEKTŲ </w:t>
      </w:r>
      <w:r w:rsidR="00015062">
        <w:rPr>
          <w:sz w:val="24"/>
          <w:szCs w:val="24"/>
        </w:rPr>
        <w:t>ARBA</w:t>
      </w:r>
      <w:r>
        <w:rPr>
          <w:sz w:val="24"/>
          <w:szCs w:val="24"/>
        </w:rPr>
        <w:t xml:space="preserve"> INICIATYVŲ PARTNERIŲ</w:t>
      </w:r>
      <w:r w:rsidR="00BC2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 VALSTYBIŲ DONORIŲ </w:t>
      </w:r>
    </w:p>
    <w:p w:rsidR="008F19AD" w:rsidRDefault="008F19AD" w:rsidP="008F19AD">
      <w:pPr>
        <w:pStyle w:val="IntenseQuote"/>
        <w:pBdr>
          <w:bottom w:val="single" w:sz="4" w:space="3" w:color="5B9BD5"/>
        </w:pBd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IŠLAIDŲ DEKLARAVIMO ATMINTINĖ</w:t>
      </w:r>
    </w:p>
    <w:p w:rsidR="008F19AD" w:rsidRPr="00006F8B" w:rsidRDefault="008F19AD" w:rsidP="008F19AD">
      <w:pPr>
        <w:rPr>
          <w:sz w:val="12"/>
          <w:szCs w:val="12"/>
        </w:rPr>
      </w:pPr>
    </w:p>
    <w:p w:rsidR="000A5097" w:rsidRPr="002E72DD" w:rsidRDefault="00250615" w:rsidP="00A1521F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</w:rPr>
      </w:pPr>
      <w:r w:rsidRPr="002E72DD">
        <w:rPr>
          <w:rFonts w:cstheme="minorHAnsi"/>
        </w:rPr>
        <w:t>Projekto arba iniciatyvos p</w:t>
      </w:r>
      <w:r w:rsidR="000A5097" w:rsidRPr="002E72DD">
        <w:rPr>
          <w:rFonts w:cstheme="minorHAnsi"/>
          <w:bCs/>
          <w:color w:val="000000" w:themeColor="text1"/>
        </w:rPr>
        <w:t>artneris</w:t>
      </w:r>
      <w:r w:rsidRPr="002E72DD">
        <w:rPr>
          <w:rFonts w:cstheme="minorHAnsi"/>
          <w:bCs/>
          <w:color w:val="000000" w:themeColor="text1"/>
        </w:rPr>
        <w:t xml:space="preserve"> </w:t>
      </w:r>
      <w:r w:rsidR="000A5097" w:rsidRPr="002E72DD">
        <w:rPr>
          <w:rFonts w:cstheme="minorHAnsi"/>
          <w:bCs/>
          <w:color w:val="000000" w:themeColor="text1"/>
        </w:rPr>
        <w:t xml:space="preserve">iš Valstybės donorės (toliau – </w:t>
      </w:r>
      <w:r w:rsidRPr="002E72DD">
        <w:rPr>
          <w:rFonts w:cstheme="minorHAnsi"/>
          <w:bCs/>
          <w:color w:val="000000" w:themeColor="text1"/>
        </w:rPr>
        <w:t>donoro</w:t>
      </w:r>
      <w:r w:rsidR="000A5097" w:rsidRPr="002E72DD">
        <w:rPr>
          <w:rFonts w:cstheme="minorHAnsi"/>
          <w:bCs/>
          <w:color w:val="000000" w:themeColor="text1"/>
        </w:rPr>
        <w:t xml:space="preserve"> partneris) išlaidas deklaruoja pateikdamas </w:t>
      </w:r>
      <w:r w:rsidR="000A5097" w:rsidRPr="002E72DD">
        <w:rPr>
          <w:rFonts w:cstheme="minorHAnsi"/>
          <w:bCs/>
          <w:i/>
          <w:color w:val="000000" w:themeColor="text1"/>
        </w:rPr>
        <w:t>išlaidų deklaraciją</w:t>
      </w:r>
      <w:r w:rsidR="00C61026" w:rsidRPr="002E72DD">
        <w:rPr>
          <w:rStyle w:val="FootnoteReference"/>
          <w:rFonts w:cstheme="minorHAnsi"/>
          <w:bCs/>
          <w:i/>
          <w:color w:val="000000" w:themeColor="text1"/>
        </w:rPr>
        <w:footnoteReference w:id="2"/>
      </w:r>
      <w:r w:rsidR="000A5097" w:rsidRPr="002E72DD">
        <w:rPr>
          <w:rFonts w:cstheme="minorHAnsi"/>
          <w:bCs/>
          <w:i/>
          <w:color w:val="000000" w:themeColor="text1"/>
        </w:rPr>
        <w:t xml:space="preserve"> </w:t>
      </w:r>
      <w:r w:rsidR="00C61026" w:rsidRPr="002E72DD">
        <w:rPr>
          <w:rFonts w:cstheme="minorHAnsi"/>
          <w:bCs/>
          <w:color w:val="000000" w:themeColor="text1"/>
        </w:rPr>
        <w:t>arba</w:t>
      </w:r>
      <w:r w:rsidR="000A5097" w:rsidRPr="002E72DD">
        <w:rPr>
          <w:rFonts w:cstheme="minorHAnsi"/>
          <w:bCs/>
          <w:color w:val="000000" w:themeColor="text1"/>
        </w:rPr>
        <w:t xml:space="preserve"> </w:t>
      </w:r>
      <w:r w:rsidR="000A5097" w:rsidRPr="002E72DD">
        <w:rPr>
          <w:rFonts w:cstheme="minorHAnsi"/>
          <w:bCs/>
          <w:i/>
          <w:color w:val="000000" w:themeColor="text1"/>
        </w:rPr>
        <w:t>išvadą dėl išlaidų tinkamumo finansuoti</w:t>
      </w:r>
      <w:r w:rsidR="000A5097" w:rsidRPr="002E72DD">
        <w:rPr>
          <w:rStyle w:val="FootnoteReference"/>
          <w:rFonts w:cstheme="minorHAnsi"/>
          <w:bCs/>
          <w:color w:val="000000" w:themeColor="text1"/>
        </w:rPr>
        <w:footnoteReference w:id="3"/>
      </w:r>
      <w:r w:rsidR="000A5097" w:rsidRPr="002E72DD">
        <w:rPr>
          <w:rFonts w:cstheme="minorHAnsi"/>
          <w:bCs/>
          <w:color w:val="000000" w:themeColor="text1"/>
        </w:rPr>
        <w:t xml:space="preserve">. </w:t>
      </w:r>
    </w:p>
    <w:p w:rsidR="000A5097" w:rsidRPr="001D0620" w:rsidRDefault="000A5097" w:rsidP="00A1521F">
      <w:pPr>
        <w:spacing w:after="0" w:line="240" w:lineRule="auto"/>
        <w:ind w:firstLine="720"/>
        <w:jc w:val="both"/>
        <w:rPr>
          <w:rFonts w:cstheme="minorHAnsi"/>
          <w:bCs/>
          <w:color w:val="000000" w:themeColor="text1"/>
          <w:sz w:val="12"/>
          <w:szCs w:val="12"/>
        </w:rPr>
      </w:pPr>
    </w:p>
    <w:p w:rsidR="000A5097" w:rsidRPr="002E72DD" w:rsidRDefault="000A5097" w:rsidP="008F19AD">
      <w:pPr>
        <w:pStyle w:val="NormalWeb"/>
        <w:spacing w:after="0"/>
        <w:jc w:val="both"/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</w:pP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Jei</w:t>
      </w:r>
      <w:r w:rsidR="00250615"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gu</w:t>
      </w: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 xml:space="preserve"> </w:t>
      </w:r>
      <w:r w:rsidR="00250615"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donoro</w:t>
      </w: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 xml:space="preserve"> partneris:</w:t>
      </w:r>
    </w:p>
    <w:p w:rsidR="00074013" w:rsidRPr="001D0620" w:rsidRDefault="00074013" w:rsidP="00A1521F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12"/>
          <w:szCs w:val="12"/>
          <w:lang w:eastAsia="en-US"/>
        </w:rPr>
      </w:pPr>
    </w:p>
    <w:p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yra valstybinė institucija ar įstaiga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ir</w:t>
      </w:r>
      <w:r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72DD">
        <w:rPr>
          <w:rFonts w:asciiTheme="minorHAnsi" w:hAnsiTheme="minorHAnsi" w:cstheme="minorHAnsi"/>
          <w:b/>
          <w:color w:val="auto"/>
          <w:sz w:val="22"/>
          <w:szCs w:val="22"/>
        </w:rPr>
        <w:t>turi kompetentingą pareigūną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>, kuris turi teisę atlikti atitinkamo subjekto auditą ir jo nepriklausomumas rengiant finansines ataskaitas yra užtikrintas</w:t>
      </w:r>
      <w:r w:rsidR="009E6321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</w:p>
    <w:p w:rsidR="000A5097" w:rsidRPr="002E72DD" w:rsidRDefault="00EE7438" w:rsidP="00EE7438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</w:pPr>
      <w:r w:rsidRPr="002E72DD">
        <w:rPr>
          <w:rFonts w:asciiTheme="minorHAnsi" w:eastAsiaTheme="minorHAnsi" w:hAnsiTheme="minorHAnsi" w:cstheme="minorHAnsi"/>
          <w:b/>
          <w:bCs/>
          <w:color w:val="4472C4" w:themeColor="accent5"/>
          <w:sz w:val="22"/>
          <w:szCs w:val="22"/>
          <w:lang w:eastAsia="en-US"/>
        </w:rPr>
        <w:t>√</w:t>
      </w:r>
      <w:r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A5097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kiekvieną kartą, kai deklaruoja patirtas išlaidas, </w:t>
      </w:r>
      <w:r w:rsidR="00074013" w:rsidRPr="002E72DD">
        <w:rPr>
          <w:rFonts w:asciiTheme="minorHAnsi" w:eastAsiaTheme="minorHAnsi" w:hAnsiTheme="minorHAnsi" w:cstheme="minorHAnsi"/>
          <w:bCs/>
          <w:i/>
          <w:color w:val="000000" w:themeColor="text1"/>
          <w:sz w:val="22"/>
          <w:szCs w:val="22"/>
          <w:lang w:eastAsia="en-US"/>
        </w:rPr>
        <w:t>išvadą dėl išlaidų tinkamumo finansuoti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A5097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parengia ir pasirašo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 </w:t>
      </w:r>
      <w:r w:rsidR="00074013" w:rsidRPr="002E72DD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kompetentingas pareigūnas</w:t>
      </w:r>
      <w:r w:rsidR="00074013" w:rsidRPr="002E72DD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lang w:eastAsia="en-US"/>
        </w:rPr>
        <w:t>.</w:t>
      </w:r>
    </w:p>
    <w:p w:rsidR="000A5097" w:rsidRPr="001D0620" w:rsidRDefault="000A5097" w:rsidP="00A1521F">
      <w:pPr>
        <w:pStyle w:val="NormalWeb"/>
        <w:spacing w:after="0"/>
        <w:jc w:val="both"/>
        <w:rPr>
          <w:rFonts w:asciiTheme="minorHAnsi" w:eastAsiaTheme="minorHAnsi" w:hAnsiTheme="minorHAnsi" w:cstheme="minorHAnsi"/>
          <w:bCs/>
          <w:color w:val="000000" w:themeColor="text1"/>
          <w:sz w:val="12"/>
          <w:szCs w:val="12"/>
          <w:lang w:eastAsia="en-US"/>
        </w:rPr>
      </w:pPr>
    </w:p>
    <w:p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nėra valstybinė institucija ar įstaiga </w:t>
      </w:r>
    </w:p>
    <w:p w:rsidR="000A5097" w:rsidRPr="002E72DD" w:rsidRDefault="000A5097" w:rsidP="00EE7438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ir (arba) </w:t>
      </w:r>
      <w:r w:rsidRPr="002E72DD">
        <w:rPr>
          <w:rFonts w:asciiTheme="minorHAnsi" w:hAnsiTheme="minorHAnsi" w:cstheme="minorHAnsi"/>
          <w:b/>
          <w:color w:val="auto"/>
          <w:sz w:val="22"/>
          <w:szCs w:val="22"/>
        </w:rPr>
        <w:t>neturi kompetentingo pareigūno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>, kuris turi teisę atlikti atitinkamo subjekto auditą ir (arba) jo nepriklausomumas rengiant finansines ataskaitas nėra užtikrintas</w:t>
      </w:r>
      <w:r w:rsidR="009E6321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</w:p>
    <w:p w:rsidR="000A5097" w:rsidRPr="002E72DD" w:rsidRDefault="00EE7438" w:rsidP="00160E78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√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4013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</w:t>
      </w:r>
      <w:r w:rsidR="000A5097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iekvieną kartą, kai deklaruoja patirtas išlaidas, </w:t>
      </w:r>
      <w:r w:rsidR="00074013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deklaraciją </w:t>
      </w:r>
      <w:r w:rsidR="000A5097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parengia ir pasirašo</w:t>
      </w:r>
      <w:r w:rsidR="000A5097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50615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donoro</w:t>
      </w:r>
      <w:r w:rsidR="00074013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A5097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partnerio atstovas</w:t>
      </w:r>
      <w:r w:rsidR="002E45E4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3F0B8D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E45E4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</w:t>
      </w:r>
      <w:r w:rsidR="003F0B8D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okiu atveju </w:t>
      </w:r>
      <w:r w:rsidR="003F0B8D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deklaraciją </w:t>
      </w:r>
      <w:r w:rsidR="0078498A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papildomai</w:t>
      </w:r>
      <w:r w:rsidR="003F0B8D" w:rsidRPr="002E72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836A9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turi </w:t>
      </w:r>
      <w:r w:rsidR="00160E78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pasirašyti </w:t>
      </w:r>
      <w:r w:rsidR="003F0B8D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projekto </w:t>
      </w:r>
      <w:r w:rsidR="00250615" w:rsidRPr="002E72DD">
        <w:rPr>
          <w:rFonts w:asciiTheme="minorHAnsi" w:hAnsiTheme="minorHAnsi" w:cstheme="minorHAnsi"/>
          <w:b/>
          <w:color w:val="auto"/>
          <w:sz w:val="22"/>
          <w:szCs w:val="22"/>
        </w:rPr>
        <w:t>arba</w:t>
      </w:r>
      <w:r w:rsidR="003F0B8D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iniciatyvos vykdytojo atstovas</w:t>
      </w:r>
      <w:r w:rsidR="00160E78" w:rsidRPr="002E72DD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250615" w:rsidRPr="002E72DD">
        <w:rPr>
          <w:rFonts w:asciiTheme="minorHAnsi" w:hAnsiTheme="minorHAnsi" w:cstheme="minorHAnsi"/>
          <w:color w:val="auto"/>
          <w:sz w:val="22"/>
          <w:szCs w:val="22"/>
        </w:rPr>
        <w:t>patvirtindamas, kad donoro</w:t>
      </w:r>
      <w:r w:rsidR="002E45E4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partneris įvykdė veiklas/suteikė paslaugas ir </w:t>
      </w:r>
      <w:r w:rsidR="00250615" w:rsidRPr="002E72DD">
        <w:rPr>
          <w:rFonts w:asciiTheme="minorHAnsi" w:hAnsiTheme="minorHAnsi" w:cstheme="minorHAnsi"/>
          <w:color w:val="auto"/>
          <w:sz w:val="22"/>
          <w:szCs w:val="22"/>
        </w:rPr>
        <w:t>projekto arba</w:t>
      </w:r>
      <w:r w:rsidR="002E45E4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iniciatyvos vykdytoją tenkina rezultatas, o patir</w:t>
      </w:r>
      <w:r w:rsidR="00250615" w:rsidRPr="002E72DD">
        <w:rPr>
          <w:rFonts w:asciiTheme="minorHAnsi" w:hAnsiTheme="minorHAnsi" w:cstheme="minorHAnsi"/>
          <w:color w:val="auto"/>
          <w:sz w:val="22"/>
          <w:szCs w:val="22"/>
        </w:rPr>
        <w:t>tos išlaidos atitinka projekto arba</w:t>
      </w:r>
      <w:r w:rsidR="002E45E4"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iniciatyvos biudžetą</w:t>
      </w:r>
      <w:r w:rsidR="003F0B8D" w:rsidRPr="002E72DD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A5097" w:rsidRPr="002E72DD" w:rsidRDefault="00EE7438" w:rsidP="00EE7438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b/>
          <w:color w:val="4472C4" w:themeColor="accent5"/>
          <w:sz w:val="22"/>
          <w:szCs w:val="22"/>
        </w:rPr>
        <w:t>√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4013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 bendros per visą projekto įgyvendinimo laikotarpį patirtos 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išlaidos </w:t>
      </w:r>
      <w:r w:rsidR="008F4108" w:rsidRPr="008F4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(išskyrus išlaidas, kurios buvo apmokėtos supaprastintai, taikant fiksuotąjį įkainį, fiksuotąją sumą </w:t>
      </w:r>
      <w:r w:rsidR="008F4108">
        <w:rPr>
          <w:rFonts w:asciiTheme="minorHAnsi" w:hAnsiTheme="minorHAnsi" w:cstheme="minorHAnsi"/>
          <w:color w:val="000000" w:themeColor="text1"/>
          <w:sz w:val="22"/>
          <w:szCs w:val="22"/>
        </w:rPr>
        <w:t>ir (ar)</w:t>
      </w:r>
      <w:r w:rsidR="008F4108" w:rsidRPr="008F4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fiksuotojo dydžio normą)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virši</w:t>
      </w:r>
      <w:r w:rsidR="00A1521F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 10</w:t>
      </w:r>
      <w:r w:rsidR="00F836A9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000</w:t>
      </w:r>
      <w:r w:rsidR="00A1521F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, deklaruodamas paskutines savo patirtas išlaidas</w:t>
      </w:r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(jei anksčiau deklaruotos išlaidos buvo įtrauktos į </w:t>
      </w:r>
      <w:r w:rsidR="0078498A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deklaraciją (-as) </w:t>
      </w:r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kurią (-ias) pasirašė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 partnerio</w:t>
      </w:r>
      <w:r w:rsidR="0078498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atstovas</w:t>
      </w:r>
      <w:r w:rsidR="0078498A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)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dėl visų projekto / iniciatyvos įgyvendinimo metu patirtų išlaidų pateikia </w:t>
      </w:r>
      <w:r w:rsidR="00461760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papildomai </w:t>
      </w:r>
      <w:r w:rsidR="000A5097" w:rsidRPr="002E72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nepriklausomo auditoriaus 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parengtą ir pasirašytą </w:t>
      </w:r>
      <w:r w:rsidR="00074013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išvadą dėl išlaidų tinkamumo finansuoti</w:t>
      </w:r>
      <w:r w:rsidR="000A5097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..</w:t>
      </w:r>
    </w:p>
    <w:p w:rsidR="008F19AD" w:rsidRPr="002E72DD" w:rsidRDefault="008F19AD" w:rsidP="00A1521F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0A5097" w:rsidRPr="002E72DD" w:rsidRDefault="00074013" w:rsidP="008F19AD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2E72DD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Svarbu!</w:t>
      </w:r>
    </w:p>
    <w:p w:rsidR="00074013" w:rsidRPr="001D0620" w:rsidRDefault="00074013" w:rsidP="00A1521F">
      <w:pPr>
        <w:pStyle w:val="NormalWeb"/>
        <w:spacing w:after="0"/>
        <w:ind w:firstLine="360"/>
        <w:jc w:val="both"/>
        <w:rPr>
          <w:rFonts w:asciiTheme="minorHAnsi" w:hAnsiTheme="minorHAnsi" w:cstheme="minorHAnsi"/>
          <w:b/>
          <w:bCs/>
          <w:color w:val="000000" w:themeColor="text1"/>
          <w:sz w:val="12"/>
          <w:szCs w:val="12"/>
        </w:rPr>
      </w:pPr>
    </w:p>
    <w:p w:rsidR="00015062" w:rsidRDefault="000A5097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Į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deklaraciją </w:t>
      </w:r>
      <w:r w:rsidR="00C61026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arba</w:t>
      </w:r>
      <w:r w:rsidR="00250615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išvadą dėl išlaidų tinkamumo finansuoti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2EF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įtrauktų </w:t>
      </w:r>
      <w:r w:rsidR="00250615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išlaidų</w:t>
      </w:r>
      <w:r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suma turi būti nurodyta eurais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Jei išlaidos patirtos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kita valiuta nei euras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06F8B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išlaidos 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perskaičiuojamos eurais pagal Europos Centrinio Banko skelbiamą orientacinį euro ir užsienio valiutų santykį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deklaracijos </w:t>
      </w:r>
      <w:r w:rsidR="00C61026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arba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išvados dėl išlaidų tinkamumo finansuoti</w:t>
      </w:r>
      <w:r w:rsidR="00BC2EF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dieną</w:t>
      </w:r>
      <w:r w:rsidR="00074013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150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0A5097" w:rsidRPr="002E72DD" w:rsidRDefault="00015062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Jei į nepriklausomo auditoriaus rengiamą </w:t>
      </w:r>
      <w:r w:rsidRPr="0001506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išvadą dėl išlaidų tinkamumo finansuoti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yra įtraukiamos ir išlaidos, kurios anksčiau donoro partnerio buvo įtrauktos į donoro partnerio rengtą (-as) išlaidų deklaraciją (-as), šios išlaidos neperskaičiuojamos ir į </w:t>
      </w:r>
      <w:r w:rsidRPr="0001506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išvadą dėl išlaidų tinkamumo išlaidos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įtraukiamos pagal tą euro ir užsienio valiutų santykį, kuris buvo pritaikytas išlaidų deklaracijos rengimo metu.</w:t>
      </w:r>
    </w:p>
    <w:p w:rsidR="00CF47F1" w:rsidRDefault="00CF47F1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1D9D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Prie </w:t>
      </w:r>
      <w:r w:rsidRPr="009D1D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Išlaidų deklaracijos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arba </w:t>
      </w:r>
      <w:r w:rsidRPr="009D1D9D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išvados dėl išlaidų tinkamumo finansuoti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turi būti pridėtas priedas (Annex 1), kuriame 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detalizuojamos išlaidos, atsižvelgiant į projekto biudžetą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Išlaidų detalizavimo lentelės pastabų (Notes) dalyje reikia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pateikti išlaidas detalizuojančią informaciją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(pvz. išlaidos patirtos organizuojant renginį, vykusį .., data .. ir pan.)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>, nurodyti bei detalizuoti, jei deklaruojamos išlaidos,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kurios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apmokamos supaprastintai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(pvz. jei kelionės išlaidos apmokamos supaprastintai, nurodoma kas keliavo, kelionės tikslas, koks įkainis taikytas, dienų skaičius ir pan.)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pateikti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kitą aktualią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informaciją (pvz.</w:t>
      </w:r>
      <w:r w:rsidR="00EE1D1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jei į išlaidų deklaraciją arba išvadą dėl išlaidų tinkamumo finansuoti įtrauk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>tos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donorų partnerio organizuotų veiklų dalyviams kompensuotos išlaidos</w:t>
      </w:r>
      <w:r w:rsidR="00484B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pan.</w:t>
      </w:r>
      <w:r w:rsidR="005A0D6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02FA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E1D12" w:rsidRPr="002E72DD" w:rsidRDefault="00EE1D12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A5097" w:rsidRPr="002E72DD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 partneris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5097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išlaidų pagrindimo ir išlaidų apmokėjimo įrodymo dokumentus privalo saugoti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ne trumpiau, nei numato Reglamentų</w:t>
      </w:r>
      <w:r w:rsidR="00212197" w:rsidRPr="002E72DD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</w:rPr>
        <w:footnoteReference w:id="4"/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9.8. str. 3 d., 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nepažeidžiant šalies donorės galiojančių teisės aktų nuostatų, </w:t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 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ne trumpiau nei nurodyta projekto įgyvendinimo sutartyje</w:t>
      </w:r>
      <w:r w:rsidR="006245D0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(jei</w:t>
      </w:r>
      <w:r w:rsidR="0074657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tokios nuostatos sutartyje nurodytos</w:t>
      </w:r>
      <w:r w:rsidR="006245D0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0A5097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Kartu su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išlaidų deklaracija </w:t>
      </w:r>
      <w:r w:rsidR="00C61026" w:rsidRPr="002E72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arba </w:t>
      </w:r>
      <w:r w:rsidR="00250615" w:rsidRPr="002E72DD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išvada dėl išlaidų tinkamumo finansuoti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išlaidų pagrindimo ir apmokėjimo dokumentų pateikti nereikia</w:t>
      </w:r>
      <w:r w:rsidR="00F515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(išskyrus atvejus, kai šių dokumentų reikia iniciatyvų arba veiklų rodiklių pasiekimo arba įvykdymo įrodymui užtikrinti).</w:t>
      </w:r>
    </w:p>
    <w:p w:rsidR="00CF47F1" w:rsidRPr="002E72DD" w:rsidRDefault="00CF47F1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52D41" w:rsidRPr="002E72DD" w:rsidRDefault="009D1D9D" w:rsidP="008F19AD">
      <w:pPr>
        <w:pStyle w:val="NormalWeb"/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52D41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Jeigu </w:t>
      </w:r>
      <w:r w:rsidR="00250615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donoro </w:t>
      </w:r>
      <w:r w:rsidR="00A52D41" w:rsidRPr="001D06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partnerio išlaidų tinkamumui patvirtinti būtinas nepriklausomas auditas</w:t>
      </w:r>
      <w:r w:rsidR="00A52D41" w:rsidRPr="001D062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partnerystės sutartyje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(jei tokia sudaroma) arba kitaip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tarp projekto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arba iniciatyvos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vykdytojo ir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turi būti susitarta, kuri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institucija ar įstaiga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yra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išlaidų audito paslaugų pirkėjas ir mokėtojas, užtikrinant, kad auditą atliekantis paslaugos teikėjas bus kompetentingas atlikti tokių išlaidų auditą ir patvirtinti, kad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patirtos išlaidos atitinka Reglamentų, </w:t>
      </w:r>
      <w:r w:rsidR="00250615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A52D41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partnerio valstybėje taikomų teisės aktų reikalavimus bei apskaitos principus.</w:t>
      </w:r>
    </w:p>
    <w:p w:rsidR="00A52D41" w:rsidRPr="002E72DD" w:rsidRDefault="00A52D41" w:rsidP="00A1521F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7438" w:rsidRPr="002E72DD" w:rsidRDefault="00EE7438" w:rsidP="00A1521F">
      <w:pPr>
        <w:pStyle w:val="NormalWeb"/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A5097" w:rsidRPr="002E72DD" w:rsidRDefault="000A5097" w:rsidP="008F19AD">
      <w:pPr>
        <w:pStyle w:val="NormalWeb"/>
        <w:spacing w:after="0"/>
        <w:jc w:val="both"/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</w:pPr>
      <w:r w:rsidRPr="002E72DD">
        <w:rPr>
          <w:rFonts w:asciiTheme="minorHAnsi" w:hAnsiTheme="minorHAnsi" w:cstheme="minorHAnsi"/>
          <w:b/>
          <w:bCs/>
          <w:color w:val="4472C4" w:themeColor="accent5"/>
          <w:sz w:val="22"/>
          <w:szCs w:val="22"/>
        </w:rPr>
        <w:t>Rekomendacijos dėl nepriklausomo audito</w:t>
      </w:r>
    </w:p>
    <w:p w:rsidR="00160E78" w:rsidRPr="002E72DD" w:rsidRDefault="00160E78" w:rsidP="00160E78">
      <w:pPr>
        <w:pStyle w:val="Heading1"/>
        <w:ind w:firstLine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D0620">
        <w:rPr>
          <w:rFonts w:asciiTheme="minorHAnsi" w:hAnsiTheme="minorHAnsi" w:cstheme="minorHAnsi"/>
          <w:b/>
          <w:color w:val="auto"/>
          <w:sz w:val="22"/>
          <w:szCs w:val="22"/>
        </w:rPr>
        <w:t>Audito atlikimui rekomenduojama taikyti Tarptautinės buhalterių federacijos patvirtintą 4400-ąjį tarptautinį susijusių paslaugų standartą „Užduotys atlikti sutartas procedūras dėl finansinės informacijos“</w:t>
      </w:r>
      <w:r w:rsidRPr="002E72DD">
        <w:rPr>
          <w:rFonts w:asciiTheme="minorHAnsi" w:hAnsiTheme="minorHAnsi" w:cstheme="minorHAnsi"/>
          <w:color w:val="auto"/>
          <w:sz w:val="22"/>
          <w:szCs w:val="22"/>
        </w:rPr>
        <w:t>. Auditoriaus išvadai pateikti naudojama forma „Certification of costs claimed by donor partner“.</w:t>
      </w:r>
    </w:p>
    <w:p w:rsidR="000A5097" w:rsidRPr="002E72DD" w:rsidRDefault="000A5097" w:rsidP="00A1521F">
      <w:pPr>
        <w:pStyle w:val="NormalWeb"/>
        <w:spacing w:after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EE7438" w:rsidRPr="002E72DD" w:rsidRDefault="00EE51F9" w:rsidP="009E6321">
      <w:pPr>
        <w:pStyle w:val="NormalWeb"/>
        <w:spacing w:after="0"/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 nepriklausomu auditoriumi turi būti sutarta ir suderinta darbų apimtis, kuri įprastai turi apimti reikalavimus </w:t>
      </w:r>
      <w:r w:rsidR="00F31DC2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patikrinti</w:t>
      </w:r>
      <w:r w:rsidR="00160E78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(bet neapsiribojant)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31DC2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atitinka Reglament</w:t>
      </w:r>
      <w:r w:rsidR="00E12E94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uose nustatytus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išlaidų tinkamumo reikalavimus</w:t>
      </w:r>
      <w:r w:rsidR="002E72DD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</w:rPr>
        <w:footnoteReference w:id="5"/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atitinka </w:t>
      </w: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donoro 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partnerio šalies 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nacionaliniu</w:t>
      </w:r>
      <w:r w:rsidR="00E12E94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ose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teisės akt</w:t>
      </w:r>
      <w:r w:rsidR="00E12E94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uose nustatytus</w:t>
      </w:r>
      <w:r w:rsidR="000D75CD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toms išlaidoms taikomus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reikalavimus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įprastą nacionalinę apskaitos praktiką;</w:t>
      </w:r>
    </w:p>
    <w:p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išlaidos patirtos atitinkamų išlaidų tinkamumo laikotarpiu;</w:t>
      </w:r>
    </w:p>
    <w:p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yra numatytos projekto biudžete (jei taikoma);</w:t>
      </w:r>
    </w:p>
    <w:p w:rsidR="00EE51F9" w:rsidRPr="002E72DD" w:rsidRDefault="00250615" w:rsidP="00EE51F9">
      <w:pPr>
        <w:pStyle w:val="NormalWeb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donoro</w:t>
      </w:r>
      <w:r w:rsidR="00EE51F9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partnerio patirtos išlaidos yra pagrįstos išlaidų pagrindimo ir apmokėjimo dokumentais bei yra tinkamai apskaitytos apskaitoje</w:t>
      </w:r>
      <w:r w:rsidR="007F0E4A" w:rsidRPr="002E72D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A5097" w:rsidRPr="009D66BC" w:rsidRDefault="000A5097" w:rsidP="00A1521F">
      <w:pPr>
        <w:pStyle w:val="NormalWeb"/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A5097" w:rsidRPr="009D66BC" w:rsidRDefault="000A5097" w:rsidP="00A1521F">
      <w:pPr>
        <w:spacing w:after="0" w:line="240" w:lineRule="auto"/>
        <w:ind w:firstLine="720"/>
        <w:jc w:val="both"/>
        <w:rPr>
          <w:rFonts w:cstheme="minorHAnsi"/>
          <w:bCs/>
        </w:rPr>
      </w:pPr>
    </w:p>
    <w:p w:rsidR="000F53C7" w:rsidRPr="009D66BC" w:rsidRDefault="000F53C7" w:rsidP="00A1521F">
      <w:pPr>
        <w:jc w:val="both"/>
        <w:rPr>
          <w:rFonts w:cstheme="minorHAnsi"/>
        </w:rPr>
      </w:pPr>
    </w:p>
    <w:sectPr w:rsidR="000F53C7" w:rsidRPr="009D66BC" w:rsidSect="002E45E4">
      <w:headerReference w:type="default" r:id="rId8"/>
      <w:footerReference w:type="default" r:id="rId9"/>
      <w:pgSz w:w="11906" w:h="16838"/>
      <w:pgMar w:top="1560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1D" w:rsidRDefault="000B051D" w:rsidP="000A5097">
      <w:pPr>
        <w:spacing w:after="0" w:line="240" w:lineRule="auto"/>
      </w:pPr>
      <w:r>
        <w:separator/>
      </w:r>
    </w:p>
  </w:endnote>
  <w:endnote w:type="continuationSeparator" w:id="0">
    <w:p w:rsidR="000B051D" w:rsidRDefault="000B051D" w:rsidP="000A5097">
      <w:pPr>
        <w:spacing w:after="0" w:line="240" w:lineRule="auto"/>
      </w:pPr>
      <w:r>
        <w:continuationSeparator/>
      </w:r>
    </w:p>
  </w:endnote>
  <w:endnote w:type="continuationNotice" w:id="1">
    <w:p w:rsidR="000B051D" w:rsidRDefault="000B0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432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438" w:rsidRDefault="00EE74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438" w:rsidRDefault="00EE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1D" w:rsidRDefault="000B051D" w:rsidP="000A5097">
      <w:pPr>
        <w:spacing w:after="0" w:line="240" w:lineRule="auto"/>
      </w:pPr>
      <w:r>
        <w:separator/>
      </w:r>
    </w:p>
  </w:footnote>
  <w:footnote w:type="continuationSeparator" w:id="0">
    <w:p w:rsidR="000B051D" w:rsidRDefault="000B051D" w:rsidP="000A5097">
      <w:pPr>
        <w:spacing w:after="0" w:line="240" w:lineRule="auto"/>
      </w:pPr>
      <w:r>
        <w:continuationSeparator/>
      </w:r>
    </w:p>
  </w:footnote>
  <w:footnote w:type="continuationNotice" w:id="1">
    <w:p w:rsidR="000B051D" w:rsidRDefault="000B051D">
      <w:pPr>
        <w:spacing w:after="0" w:line="240" w:lineRule="auto"/>
      </w:pPr>
    </w:p>
  </w:footnote>
  <w:footnote w:id="2">
    <w:p w:rsidR="00C61026" w:rsidRPr="00160E78" w:rsidRDefault="00C61026" w:rsidP="002E72DD">
      <w:pPr>
        <w:pStyle w:val="FootnoteText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Pr="00160E78">
        <w:rPr>
          <w:sz w:val="16"/>
          <w:szCs w:val="16"/>
        </w:rPr>
        <w:t xml:space="preserve"> Nustatyta forma „Declaration of expenditure claimed by donor partner“</w:t>
      </w:r>
    </w:p>
  </w:footnote>
  <w:footnote w:id="3">
    <w:p w:rsidR="000A5097" w:rsidRPr="00160E78" w:rsidRDefault="000A5097" w:rsidP="002E72DD">
      <w:pPr>
        <w:spacing w:after="0" w:line="240" w:lineRule="auto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="00C61026" w:rsidRPr="00160E78">
        <w:rPr>
          <w:sz w:val="16"/>
          <w:szCs w:val="16"/>
        </w:rPr>
        <w:t xml:space="preserve"> Nustatyta forma „</w:t>
      </w:r>
      <w:r w:rsidRPr="00160E78">
        <w:rPr>
          <w:sz w:val="16"/>
          <w:szCs w:val="16"/>
        </w:rPr>
        <w:t>Certification of</w:t>
      </w:r>
      <w:r w:rsidR="0028095A" w:rsidRPr="00160E78">
        <w:rPr>
          <w:sz w:val="16"/>
          <w:szCs w:val="16"/>
        </w:rPr>
        <w:t xml:space="preserve"> costs</w:t>
      </w:r>
      <w:r w:rsidR="00C61026" w:rsidRPr="00160E78">
        <w:rPr>
          <w:sz w:val="16"/>
          <w:szCs w:val="16"/>
        </w:rPr>
        <w:t xml:space="preserve"> claimed by donor partner</w:t>
      </w:r>
      <w:r w:rsidR="00160E78">
        <w:rPr>
          <w:sz w:val="16"/>
          <w:szCs w:val="16"/>
        </w:rPr>
        <w:t>“</w:t>
      </w:r>
    </w:p>
  </w:footnote>
  <w:footnote w:id="4">
    <w:p w:rsidR="00212197" w:rsidRPr="00160E78" w:rsidRDefault="00212197" w:rsidP="002E72DD">
      <w:pPr>
        <w:pStyle w:val="FootnoteText"/>
        <w:rPr>
          <w:sz w:val="16"/>
          <w:szCs w:val="16"/>
        </w:rPr>
      </w:pPr>
      <w:r w:rsidRPr="00160E78">
        <w:rPr>
          <w:rStyle w:val="FootnoteReference"/>
          <w:sz w:val="16"/>
          <w:szCs w:val="16"/>
        </w:rPr>
        <w:footnoteRef/>
      </w:r>
      <w:r w:rsidRPr="00160E78">
        <w:rPr>
          <w:sz w:val="16"/>
          <w:szCs w:val="16"/>
        </w:rPr>
        <w:t xml:space="preserve"> 2016 m. rugsėjo </w:t>
      </w:r>
      <w:r w:rsidR="00192BBE">
        <w:rPr>
          <w:sz w:val="16"/>
          <w:szCs w:val="16"/>
        </w:rPr>
        <w:t>8</w:t>
      </w:r>
      <w:r w:rsidR="00192BBE" w:rsidRPr="00160E78">
        <w:rPr>
          <w:sz w:val="16"/>
          <w:szCs w:val="16"/>
        </w:rPr>
        <w:t xml:space="preserve"> </w:t>
      </w:r>
      <w:r w:rsidRPr="00160E78">
        <w:rPr>
          <w:sz w:val="16"/>
          <w:szCs w:val="16"/>
        </w:rPr>
        <w:t>d. EEE finansinio mechanizmo komiteto patvirtintas 2014 – 2021 m. Europos ekonominės erdvės įgyvendinimo reglamentas ir 2016 m. rugsėjo 23 d. Norvegijos Karalystės užsienio reikalų ministerijos patvirtintas 2014 – 2021 m. Norvegijos finansinio mechanizmo įgyvendinimo reglamentas.</w:t>
      </w:r>
    </w:p>
  </w:footnote>
  <w:footnote w:id="5">
    <w:p w:rsidR="002E72DD" w:rsidRDefault="002E72DD">
      <w:pPr>
        <w:pStyle w:val="FootnoteText"/>
      </w:pPr>
      <w:r w:rsidRPr="002E72DD">
        <w:rPr>
          <w:rStyle w:val="FootnoteReference"/>
          <w:sz w:val="16"/>
          <w:szCs w:val="16"/>
        </w:rPr>
        <w:footnoteRef/>
      </w:r>
      <w:r>
        <w:t xml:space="preserve"> </w:t>
      </w:r>
      <w:r w:rsidRPr="000F6E69">
        <w:rPr>
          <w:sz w:val="16"/>
          <w:szCs w:val="16"/>
        </w:rPr>
        <w:t>Išlaidų tinkamumo reikalavimai nustatyti Reglamentų 8 dalyje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97" w:rsidRDefault="000A5097">
    <w:pPr>
      <w:pStyle w:val="Header"/>
    </w:pPr>
    <w:r w:rsidRPr="009445DE"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5A41E9CB" wp14:editId="2DB3094F">
          <wp:simplePos x="0" y="0"/>
          <wp:positionH relativeFrom="margin">
            <wp:posOffset>4724400</wp:posOffset>
          </wp:positionH>
          <wp:positionV relativeFrom="paragraph">
            <wp:posOffset>47625</wp:posOffset>
          </wp:positionV>
          <wp:extent cx="1200150" cy="4927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EEA-and-Norway_grants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6259"/>
    <w:multiLevelType w:val="multilevel"/>
    <w:tmpl w:val="E0C8F610"/>
    <w:lvl w:ilvl="0">
      <w:start w:val="1"/>
      <w:numFmt w:val="decimal"/>
      <w:pStyle w:val="StyleHeading1Centered"/>
      <w:lvlText w:val="%1."/>
      <w:lvlJc w:val="left"/>
      <w:pPr>
        <w:tabs>
          <w:tab w:val="num" w:pos="2835"/>
        </w:tabs>
        <w:ind w:left="2552" w:firstLine="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7" w:firstLine="623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2A052D41"/>
    <w:multiLevelType w:val="hybridMultilevel"/>
    <w:tmpl w:val="26C6EBD2"/>
    <w:lvl w:ilvl="0" w:tplc="93908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7962"/>
    <w:multiLevelType w:val="hybridMultilevel"/>
    <w:tmpl w:val="D37A9B3A"/>
    <w:lvl w:ilvl="0" w:tplc="1DCA1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0F68"/>
    <w:multiLevelType w:val="hybridMultilevel"/>
    <w:tmpl w:val="01CE7B64"/>
    <w:lvl w:ilvl="0" w:tplc="610A1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A1E08"/>
    <w:multiLevelType w:val="hybridMultilevel"/>
    <w:tmpl w:val="33165D2A"/>
    <w:lvl w:ilvl="0" w:tplc="DE5066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06F8B"/>
    <w:rsid w:val="00015062"/>
    <w:rsid w:val="00074013"/>
    <w:rsid w:val="00080420"/>
    <w:rsid w:val="0009792F"/>
    <w:rsid w:val="000A5097"/>
    <w:rsid w:val="000B051D"/>
    <w:rsid w:val="000C0562"/>
    <w:rsid w:val="000D75CD"/>
    <w:rsid w:val="000F53C7"/>
    <w:rsid w:val="000F6E69"/>
    <w:rsid w:val="00160E78"/>
    <w:rsid w:val="00192BBE"/>
    <w:rsid w:val="001D0620"/>
    <w:rsid w:val="00212197"/>
    <w:rsid w:val="00250615"/>
    <w:rsid w:val="00265DCE"/>
    <w:rsid w:val="0028095A"/>
    <w:rsid w:val="002B406F"/>
    <w:rsid w:val="002E45E4"/>
    <w:rsid w:val="002E72DD"/>
    <w:rsid w:val="0030617B"/>
    <w:rsid w:val="00380A35"/>
    <w:rsid w:val="003B25E1"/>
    <w:rsid w:val="003D3850"/>
    <w:rsid w:val="003F0B8D"/>
    <w:rsid w:val="00400C3F"/>
    <w:rsid w:val="0043004F"/>
    <w:rsid w:val="00461760"/>
    <w:rsid w:val="004626EF"/>
    <w:rsid w:val="00484BA3"/>
    <w:rsid w:val="00557C81"/>
    <w:rsid w:val="005A0D6E"/>
    <w:rsid w:val="006245D0"/>
    <w:rsid w:val="00646E5E"/>
    <w:rsid w:val="00654C5E"/>
    <w:rsid w:val="00672C31"/>
    <w:rsid w:val="0067684A"/>
    <w:rsid w:val="006D441D"/>
    <w:rsid w:val="006F31A5"/>
    <w:rsid w:val="007359E0"/>
    <w:rsid w:val="00746571"/>
    <w:rsid w:val="007578FE"/>
    <w:rsid w:val="0078498A"/>
    <w:rsid w:val="007F0E4A"/>
    <w:rsid w:val="00810A17"/>
    <w:rsid w:val="008F19AD"/>
    <w:rsid w:val="008F4108"/>
    <w:rsid w:val="00937A30"/>
    <w:rsid w:val="009430DF"/>
    <w:rsid w:val="009963C5"/>
    <w:rsid w:val="009B2A08"/>
    <w:rsid w:val="009D1D9D"/>
    <w:rsid w:val="009D66BC"/>
    <w:rsid w:val="009E6321"/>
    <w:rsid w:val="00A1521F"/>
    <w:rsid w:val="00A52D41"/>
    <w:rsid w:val="00A85785"/>
    <w:rsid w:val="00A9684D"/>
    <w:rsid w:val="00AA4601"/>
    <w:rsid w:val="00AD22F6"/>
    <w:rsid w:val="00B02FA7"/>
    <w:rsid w:val="00B25D3D"/>
    <w:rsid w:val="00B3741D"/>
    <w:rsid w:val="00B4483E"/>
    <w:rsid w:val="00B92EA0"/>
    <w:rsid w:val="00BB0742"/>
    <w:rsid w:val="00BC2EF5"/>
    <w:rsid w:val="00BD3D7D"/>
    <w:rsid w:val="00C4154A"/>
    <w:rsid w:val="00C55B7B"/>
    <w:rsid w:val="00C61026"/>
    <w:rsid w:val="00C76D70"/>
    <w:rsid w:val="00CF47F1"/>
    <w:rsid w:val="00D8617D"/>
    <w:rsid w:val="00E12E94"/>
    <w:rsid w:val="00EE1D12"/>
    <w:rsid w:val="00EE51F9"/>
    <w:rsid w:val="00EE7438"/>
    <w:rsid w:val="00F040C7"/>
    <w:rsid w:val="00F16219"/>
    <w:rsid w:val="00F27BB9"/>
    <w:rsid w:val="00F31DC2"/>
    <w:rsid w:val="00F51596"/>
    <w:rsid w:val="00F836A9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903A"/>
  <w15:docId w15:val="{4ED14AF2-16F0-4C12-A6C2-8853198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97"/>
  </w:style>
  <w:style w:type="paragraph" w:styleId="Heading1">
    <w:name w:val="heading 1"/>
    <w:basedOn w:val="Normal"/>
    <w:next w:val="Normal"/>
    <w:link w:val="Heading1Char"/>
    <w:uiPriority w:val="9"/>
    <w:qFormat/>
    <w:rsid w:val="000F6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97"/>
  </w:style>
  <w:style w:type="paragraph" w:styleId="Footer">
    <w:name w:val="footer"/>
    <w:basedOn w:val="Normal"/>
    <w:link w:val="FooterChar"/>
    <w:uiPriority w:val="99"/>
    <w:unhideWhenUsed/>
    <w:rsid w:val="000A5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97"/>
  </w:style>
  <w:style w:type="character" w:styleId="FootnoteReference">
    <w:name w:val="footnote reference"/>
    <w:basedOn w:val="DefaultParagraphFont"/>
    <w:uiPriority w:val="99"/>
    <w:unhideWhenUsed/>
    <w:rsid w:val="000A509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5097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lt-L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9A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9AD"/>
    <w:rPr>
      <w:rFonts w:ascii="Calibri" w:eastAsia="Calibri" w:hAnsi="Calibri" w:cs="Times New Roman"/>
      <w:i/>
      <w:iCs/>
      <w:color w:val="5B9BD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5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51F9"/>
    <w:rPr>
      <w:sz w:val="20"/>
      <w:szCs w:val="20"/>
    </w:rPr>
  </w:style>
  <w:style w:type="paragraph" w:customStyle="1" w:styleId="StyleHeading1Centered">
    <w:name w:val="Style Heading 1 + Centered"/>
    <w:basedOn w:val="Heading1"/>
    <w:rsid w:val="000F6E69"/>
    <w:pPr>
      <w:keepLines w:val="0"/>
      <w:numPr>
        <w:numId w:val="5"/>
      </w:numPr>
      <w:tabs>
        <w:tab w:val="clear" w:pos="2835"/>
      </w:tabs>
      <w:spacing w:before="120" w:after="240" w:line="240" w:lineRule="auto"/>
      <w:ind w:left="720" w:hanging="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6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nhideWhenUsed/>
    <w:rsid w:val="00F31D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1DC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31DC2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04F"/>
    <w:pPr>
      <w:spacing w:after="16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04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6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72DA-E6B8-4C5C-8AB2-CEDA1D25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Šopienė</dc:creator>
  <cp:keywords/>
  <dc:description/>
  <cp:lastModifiedBy>Giedrė Vilčinskaitė</cp:lastModifiedBy>
  <cp:revision>3</cp:revision>
  <cp:lastPrinted>2018-09-27T11:35:00Z</cp:lastPrinted>
  <dcterms:created xsi:type="dcterms:W3CDTF">2018-11-26T11:13:00Z</dcterms:created>
  <dcterms:modified xsi:type="dcterms:W3CDTF">2018-11-26T11:13:00Z</dcterms:modified>
</cp:coreProperties>
</file>