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D82BBC" w14:textId="77777777" w:rsidR="009044DB" w:rsidRDefault="009044DB" w:rsidP="00A10E03">
      <w:pPr>
        <w:spacing w:after="0" w:line="240" w:lineRule="auto"/>
        <w:jc w:val="right"/>
        <w:rPr>
          <w:rFonts w:ascii="Times New Roman" w:hAnsi="Times New Roman"/>
          <w:bCs/>
          <w:sz w:val="24"/>
          <w:szCs w:val="24"/>
        </w:rPr>
      </w:pPr>
    </w:p>
    <w:p w14:paraId="2E7869F3" w14:textId="5108E223" w:rsidR="00A10E03" w:rsidRPr="00276EEA" w:rsidRDefault="00A10E03" w:rsidP="00A10E03">
      <w:pPr>
        <w:spacing w:after="0" w:line="240" w:lineRule="auto"/>
        <w:jc w:val="right"/>
        <w:rPr>
          <w:rFonts w:ascii="Times New Roman" w:hAnsi="Times New Roman"/>
          <w:bCs/>
          <w:sz w:val="24"/>
          <w:szCs w:val="24"/>
        </w:rPr>
      </w:pPr>
      <w:r w:rsidRPr="00276EEA">
        <w:rPr>
          <w:rFonts w:ascii="Times New Roman" w:hAnsi="Times New Roman"/>
          <w:bCs/>
          <w:sz w:val="24"/>
          <w:szCs w:val="24"/>
        </w:rPr>
        <w:t>PATVIRTINTA:</w:t>
      </w:r>
    </w:p>
    <w:p w14:paraId="5C855F39" w14:textId="77777777" w:rsidR="00A10E03" w:rsidRPr="00276EEA" w:rsidRDefault="00A10E03" w:rsidP="00A10E03">
      <w:pPr>
        <w:spacing w:after="0" w:line="240" w:lineRule="auto"/>
        <w:jc w:val="right"/>
        <w:rPr>
          <w:rFonts w:ascii="Times New Roman" w:hAnsi="Times New Roman"/>
          <w:sz w:val="24"/>
          <w:szCs w:val="24"/>
        </w:rPr>
      </w:pPr>
      <w:r w:rsidRPr="00276EEA">
        <w:rPr>
          <w:rFonts w:ascii="Times New Roman" w:hAnsi="Times New Roman"/>
          <w:sz w:val="24"/>
          <w:szCs w:val="24"/>
        </w:rPr>
        <w:t xml:space="preserve">Viešosios įstaigos Centrinės projektų valdymo agentūros </w:t>
      </w:r>
    </w:p>
    <w:p w14:paraId="03A306A5" w14:textId="77777777" w:rsidR="00A10E03" w:rsidRPr="00276EEA" w:rsidRDefault="00A10E03" w:rsidP="00A10E03">
      <w:pPr>
        <w:spacing w:after="0" w:line="240" w:lineRule="auto"/>
        <w:jc w:val="right"/>
        <w:rPr>
          <w:rFonts w:ascii="Times New Roman" w:hAnsi="Times New Roman"/>
          <w:sz w:val="24"/>
          <w:szCs w:val="24"/>
        </w:rPr>
      </w:pPr>
      <w:r w:rsidRPr="00276EEA">
        <w:rPr>
          <w:rFonts w:ascii="Times New Roman" w:hAnsi="Times New Roman"/>
          <w:sz w:val="24"/>
          <w:szCs w:val="24"/>
        </w:rPr>
        <w:t xml:space="preserve">direktoriaus pavaduotojo </w:t>
      </w:r>
    </w:p>
    <w:p w14:paraId="2042A1DD" w14:textId="12DFF6F1" w:rsidR="00A10E03" w:rsidRPr="00276EEA" w:rsidRDefault="00A10E03" w:rsidP="00A10E03">
      <w:pPr>
        <w:pStyle w:val="Default"/>
        <w:jc w:val="right"/>
      </w:pPr>
      <w:r w:rsidRPr="00276EEA">
        <w:t>2019 m.</w:t>
      </w:r>
      <w:r w:rsidR="001D5D8E">
        <w:t xml:space="preserve"> rugsėjo </w:t>
      </w:r>
      <w:r w:rsidR="001B0E8B">
        <w:t>19</w:t>
      </w:r>
      <w:r w:rsidR="001D5D8E">
        <w:t xml:space="preserve"> </w:t>
      </w:r>
      <w:r w:rsidRPr="00276EEA">
        <w:t>d. potvarkiu Nr. DR-20-2-2019-</w:t>
      </w:r>
      <w:r w:rsidR="001B0E8B">
        <w:t>11</w:t>
      </w:r>
      <w:r w:rsidR="005E1C64">
        <w:t xml:space="preserve">          </w:t>
      </w:r>
    </w:p>
    <w:p w14:paraId="37485E6C" w14:textId="77777777" w:rsidR="00A10E03" w:rsidRDefault="00A10E03" w:rsidP="00A10E03">
      <w:pPr>
        <w:pStyle w:val="Default"/>
        <w:jc w:val="center"/>
      </w:pPr>
    </w:p>
    <w:p w14:paraId="7046C806" w14:textId="77777777" w:rsidR="00E73494" w:rsidRDefault="00E73494" w:rsidP="00A10E03">
      <w:pPr>
        <w:pStyle w:val="Default"/>
        <w:jc w:val="center"/>
        <w:rPr>
          <w:b/>
          <w:bCs/>
        </w:rPr>
      </w:pPr>
    </w:p>
    <w:p w14:paraId="39B9CE21" w14:textId="0A438DC1" w:rsidR="00A10E03" w:rsidRPr="00276EEA" w:rsidRDefault="001804D9" w:rsidP="00A10E03">
      <w:pPr>
        <w:pStyle w:val="Default"/>
        <w:jc w:val="center"/>
        <w:rPr>
          <w:b/>
          <w:bCs/>
        </w:rPr>
      </w:pPr>
      <w:r>
        <w:rPr>
          <w:b/>
          <w:bCs/>
        </w:rPr>
        <w:t xml:space="preserve">2014-2021 M. </w:t>
      </w:r>
      <w:r w:rsidR="00457A30" w:rsidRPr="00457A30">
        <w:rPr>
          <w:b/>
          <w:bCs/>
        </w:rPr>
        <w:t>E</w:t>
      </w:r>
      <w:r w:rsidR="00CA441F">
        <w:rPr>
          <w:b/>
          <w:bCs/>
        </w:rPr>
        <w:t>UROPOS E</w:t>
      </w:r>
      <w:r w:rsidR="00457A30" w:rsidRPr="00457A30">
        <w:rPr>
          <w:b/>
          <w:bCs/>
        </w:rPr>
        <w:t xml:space="preserve">KONOMINĖS ERDVĖS IR NORVEGIJOS FINANSINIŲ MECHANIZMŲ </w:t>
      </w:r>
      <w:r w:rsidR="00F52C01">
        <w:rPr>
          <w:b/>
          <w:bCs/>
        </w:rPr>
        <w:t xml:space="preserve">PROGRAMŲ </w:t>
      </w:r>
      <w:r w:rsidR="00A10E03" w:rsidRPr="00276EEA">
        <w:rPr>
          <w:b/>
          <w:bCs/>
        </w:rPr>
        <w:t>PROJEKT</w:t>
      </w:r>
      <w:r w:rsidR="00457A30">
        <w:rPr>
          <w:b/>
          <w:bCs/>
        </w:rPr>
        <w:t xml:space="preserve">Ų </w:t>
      </w:r>
      <w:r w:rsidR="00A10E03" w:rsidRPr="00276EEA">
        <w:rPr>
          <w:b/>
          <w:bCs/>
        </w:rPr>
        <w:t>NUOSAVO ĮNAŠO PADENGIMO ĮNAŠU NATŪRA APSKAIČIAVIMO IR TAIKYMO METODIKA</w:t>
      </w:r>
      <w:r w:rsidR="0059070D">
        <w:rPr>
          <w:b/>
          <w:bCs/>
        </w:rPr>
        <w:t xml:space="preserve"> </w:t>
      </w:r>
    </w:p>
    <w:p w14:paraId="282597F0" w14:textId="77777777" w:rsidR="00A10E03" w:rsidRDefault="00A10E03" w:rsidP="00A10E03">
      <w:pPr>
        <w:pStyle w:val="Default"/>
        <w:jc w:val="center"/>
        <w:rPr>
          <w:sz w:val="23"/>
          <w:szCs w:val="23"/>
        </w:rPr>
      </w:pPr>
    </w:p>
    <w:p w14:paraId="4A46A820" w14:textId="7E841073" w:rsidR="00605F1B" w:rsidRDefault="00DA7F9E" w:rsidP="00B32A22">
      <w:pPr>
        <w:pStyle w:val="Default"/>
        <w:numPr>
          <w:ilvl w:val="0"/>
          <w:numId w:val="2"/>
        </w:numPr>
        <w:spacing w:after="27"/>
        <w:ind w:left="0" w:firstLine="851"/>
        <w:jc w:val="both"/>
      </w:pPr>
      <w:r w:rsidRPr="00B32A22">
        <w:t xml:space="preserve">2014–2021 m. </w:t>
      </w:r>
      <w:r w:rsidR="00457A30">
        <w:t>E</w:t>
      </w:r>
      <w:r w:rsidR="00CA441F">
        <w:t>uropos E</w:t>
      </w:r>
      <w:r w:rsidR="00457A30">
        <w:t xml:space="preserve">konominės erdvės ir Norvegijos finansinių mechanizmų </w:t>
      </w:r>
      <w:r w:rsidR="00F52C01">
        <w:t xml:space="preserve">programų </w:t>
      </w:r>
      <w:r w:rsidR="00457A30">
        <w:t>p</w:t>
      </w:r>
      <w:r w:rsidR="00A672AB">
        <w:t>rojekt</w:t>
      </w:r>
      <w:r w:rsidR="00457A30">
        <w:t>ų</w:t>
      </w:r>
      <w:r w:rsidR="00A672AB">
        <w:t xml:space="preserve"> nuosavo įnašo padengimo įnašu</w:t>
      </w:r>
      <w:r w:rsidR="00A10E03" w:rsidRPr="00B32A22">
        <w:t xml:space="preserve"> natūra apskaičiavimo ir taikymo metodika (toliau – Metodika) skirta įnašui natūra </w:t>
      </w:r>
      <w:r w:rsidR="00A672AB">
        <w:t>įvertinti</w:t>
      </w:r>
      <w:r w:rsidR="00A10E03" w:rsidRPr="00B32A22">
        <w:t>, kai įnašu natūra (ne pinigini</w:t>
      </w:r>
      <w:r w:rsidR="001B3C9D">
        <w:t>u</w:t>
      </w:r>
      <w:r w:rsidR="00A10E03" w:rsidRPr="00B32A22">
        <w:t xml:space="preserve"> įnašu) norima padengti dalį projekto nuosavo įnašo projekto biudžete. Metodika taikoma 2014–2021 m. </w:t>
      </w:r>
      <w:r w:rsidR="00BE7D26" w:rsidRPr="00B32A22">
        <w:t>Europos ekonominės erdvės</w:t>
      </w:r>
      <w:r w:rsidR="00BE7D26">
        <w:t xml:space="preserve"> ir</w:t>
      </w:r>
      <w:r w:rsidR="00BE7D26" w:rsidRPr="00B32A22">
        <w:t xml:space="preserve"> </w:t>
      </w:r>
      <w:r w:rsidR="00A10E03" w:rsidRPr="00B32A22">
        <w:t xml:space="preserve">Norvegijos </w:t>
      </w:r>
      <w:r w:rsidR="00BE7D26" w:rsidRPr="00B32A22">
        <w:t>finansini</w:t>
      </w:r>
      <w:r w:rsidR="00BE7D26">
        <w:t>ų</w:t>
      </w:r>
      <w:r w:rsidR="00BE7D26" w:rsidRPr="00B32A22">
        <w:t xml:space="preserve"> mechanizm</w:t>
      </w:r>
      <w:r w:rsidR="00BE7D26">
        <w:t>ų</w:t>
      </w:r>
      <w:r w:rsidR="00BE7D26" w:rsidRPr="00B32A22">
        <w:t xml:space="preserve"> </w:t>
      </w:r>
      <w:r w:rsidR="00A10E03" w:rsidRPr="00B32A22">
        <w:t xml:space="preserve">programų, kurių programos operatorius yra </w:t>
      </w:r>
      <w:r w:rsidR="00571BDC">
        <w:t xml:space="preserve">VšĮ Centrinė projektų valdymo agentūra (toliau – </w:t>
      </w:r>
      <w:r w:rsidR="00A10E03" w:rsidRPr="00B32A22">
        <w:t>CPVA</w:t>
      </w:r>
      <w:r w:rsidR="00571BDC">
        <w:t>)</w:t>
      </w:r>
      <w:r w:rsidR="00A10E03" w:rsidRPr="00B32A22">
        <w:t xml:space="preserve">, </w:t>
      </w:r>
      <w:r w:rsidR="008C7EB7">
        <w:t xml:space="preserve">projektų </w:t>
      </w:r>
      <w:r w:rsidR="00A10E03" w:rsidRPr="00B32A22">
        <w:t>paraiškoms ir projektams.</w:t>
      </w:r>
      <w:r w:rsidR="00605F1B" w:rsidRPr="00605F1B">
        <w:t xml:space="preserve"> </w:t>
      </w:r>
    </w:p>
    <w:p w14:paraId="4542A4C2" w14:textId="0E1E4D9C" w:rsidR="00A10E03" w:rsidRDefault="00605F1B" w:rsidP="00B32A22">
      <w:pPr>
        <w:pStyle w:val="Default"/>
        <w:numPr>
          <w:ilvl w:val="0"/>
          <w:numId w:val="2"/>
        </w:numPr>
        <w:spacing w:after="27"/>
        <w:ind w:left="0" w:firstLine="851"/>
        <w:jc w:val="both"/>
      </w:pPr>
      <w:r w:rsidRPr="00B32A22">
        <w:t xml:space="preserve">Metodika parengta vadovaujantis </w:t>
      </w:r>
      <w:r w:rsidRPr="00F52620">
        <w:t>2014–2021 m. Norvegijos finansinio mechanizmo įgyvendinimo reglament</w:t>
      </w:r>
      <w:r>
        <w:t>o</w:t>
      </w:r>
      <w:r w:rsidRPr="00F52620">
        <w:t>, patvirtint</w:t>
      </w:r>
      <w:r>
        <w:t xml:space="preserve">o </w:t>
      </w:r>
      <w:r w:rsidRPr="00F52620">
        <w:t xml:space="preserve"> 2016 m. rugsėjo 23 d. Norvegijos Karalystės užsienio reikalų ministerijos, ir 2014-2021 Europos ekonominės erdvės finansinio mechanizmo įgyvendinimo reglament</w:t>
      </w:r>
      <w:r>
        <w:t>o</w:t>
      </w:r>
      <w:r w:rsidRPr="00F52620">
        <w:t>, patvirtint</w:t>
      </w:r>
      <w:r>
        <w:t>o</w:t>
      </w:r>
      <w:r w:rsidRPr="00F52620">
        <w:t xml:space="preserve"> 2016 m. rugsėjo 8 d. Europos ekonominės erdvės finansinio mechanizmo komiteto  </w:t>
      </w:r>
      <w:r w:rsidRPr="00B32A22">
        <w:t>6.4 straipsnio 5 dalimi, kurioje nustatyta, kad tuo atveju, kai projekto vykdytojas atitinka N</w:t>
      </w:r>
      <w:r w:rsidR="001804D9">
        <w:t xml:space="preserve">evyriausybinės organizacijos (toliau – NVO) </w:t>
      </w:r>
      <w:r w:rsidRPr="00B32A22">
        <w:t xml:space="preserve">ar </w:t>
      </w:r>
      <w:r w:rsidRPr="00C37A5C">
        <w:t>socialinio partnerio</w:t>
      </w:r>
      <w:r w:rsidRPr="00B32A22">
        <w:t xml:space="preserve"> apibrėžimą, iki 50 proc</w:t>
      </w:r>
      <w:r>
        <w:t xml:space="preserve">entų </w:t>
      </w:r>
      <w:r w:rsidRPr="00B32A22">
        <w:t xml:space="preserve"> nuosavo įnašo, numatyto projekto biudžete, galima pade</w:t>
      </w:r>
      <w:r w:rsidR="00001A52">
        <w:t>n</w:t>
      </w:r>
      <w:r w:rsidRPr="00B32A22">
        <w:t>gti įnašu natūra savanoriško darbo form</w:t>
      </w:r>
      <w:r>
        <w:t>a</w:t>
      </w:r>
      <w:r w:rsidRPr="00B32A22">
        <w:t>.</w:t>
      </w:r>
    </w:p>
    <w:p w14:paraId="2496DD90" w14:textId="4B1DF908" w:rsidR="00457A30" w:rsidRDefault="00457A30" w:rsidP="00B32A22">
      <w:pPr>
        <w:pStyle w:val="Default"/>
        <w:numPr>
          <w:ilvl w:val="0"/>
          <w:numId w:val="2"/>
        </w:numPr>
        <w:spacing w:after="27"/>
        <w:ind w:left="0" w:firstLine="851"/>
        <w:jc w:val="both"/>
      </w:pPr>
      <w:r>
        <w:t xml:space="preserve">Metodikoje vartojamos sąvokos: </w:t>
      </w:r>
    </w:p>
    <w:p w14:paraId="57E77289" w14:textId="75CBA9CE" w:rsidR="00457A30" w:rsidRDefault="00DF77A0" w:rsidP="00C37A5C">
      <w:pPr>
        <w:pStyle w:val="Default"/>
        <w:tabs>
          <w:tab w:val="left" w:pos="851"/>
        </w:tabs>
        <w:spacing w:after="27"/>
        <w:jc w:val="both"/>
      </w:pPr>
      <w:r>
        <w:tab/>
      </w:r>
      <w:r w:rsidR="00605F1B">
        <w:t>3</w:t>
      </w:r>
      <w:r w:rsidR="00457A30">
        <w:t xml:space="preserve">.1. </w:t>
      </w:r>
      <w:r>
        <w:t xml:space="preserve">NVO - </w:t>
      </w:r>
      <w:r w:rsidRPr="00DF77A0">
        <w:t xml:space="preserve">nuo valstybės ar savivaldybių institucijų ir įstaigų nepriklausomas savanoriškumo pagrindais visuomenės ar jos grupės naudai veikiantis viešasis juridinis asmuo, kurio tikslas nėra politinės valdžios siekimas arba vien tik religijos tikslų įgyvendinimas. Valstybė ar savivaldybė, juridinis asmuo, kurio visuotiniame dalyvių susirinkime valstybė ar savivaldybė turi daugiau kaip 1/3 balsų, negali turėti daugiau kaip 1/3 balsų </w:t>
      </w:r>
      <w:r w:rsidR="00BE7D26">
        <w:t>NVO</w:t>
      </w:r>
      <w:r w:rsidRPr="00DF77A0">
        <w:t xml:space="preserve"> visuotiniame dalyvių susirinkime. Prie </w:t>
      </w:r>
      <w:r w:rsidR="005B06B2">
        <w:t>NVO</w:t>
      </w:r>
      <w:r w:rsidRPr="00DF77A0">
        <w:t xml:space="preserve"> nepriskiriamos: 1) politinės partijos; 2) profesinės sąjungos bei darbdavių organizacijos ir jų susivienijimai; 3) įstatymų nustatyta tvarka steigiamos organizacijos, kuriose narystė yra privaloma tam tikros profesijos atstovams; 4) susivienijimai, kurių daugiau kaip 1/3 dalyvių yra privatūs juridiniai asmenys; 5) sodininkų bendrijos, daugiabučių gyvenamųjų namų ir kitos paskirties pastatų savininkų bendrijos ir kitokios bendro nekilnojamojo turto valdymo tikslu įsteigtos bendrijos; 6) šeimynos.</w:t>
      </w:r>
    </w:p>
    <w:p w14:paraId="52C330CF" w14:textId="7DBBF9BA" w:rsidR="000D25B1" w:rsidRDefault="000D25B1" w:rsidP="00C37A5C">
      <w:pPr>
        <w:pStyle w:val="Default"/>
        <w:spacing w:after="27"/>
        <w:jc w:val="both"/>
      </w:pPr>
      <w:r>
        <w:t xml:space="preserve">             </w:t>
      </w:r>
      <w:r w:rsidR="00605F1B">
        <w:t>3</w:t>
      </w:r>
      <w:r w:rsidR="00DF77A0">
        <w:t>.2. Socialinis partneris -</w:t>
      </w:r>
      <w:r w:rsidR="00DF77A0" w:rsidRPr="00DF77A0">
        <w:t xml:space="preserve">  darbdavių organizacijų atstova</w:t>
      </w:r>
      <w:r w:rsidR="00DF77A0">
        <w:t>s</w:t>
      </w:r>
      <w:r w:rsidR="00DF77A0" w:rsidRPr="00DF77A0">
        <w:t xml:space="preserve"> ir profesinė sąjung</w:t>
      </w:r>
      <w:r w:rsidR="00DF77A0">
        <w:t>a</w:t>
      </w:r>
      <w:r w:rsidR="00DF77A0" w:rsidRPr="00DF77A0">
        <w:t>. Darbdavių organizacija suprantama kaip pavadinimą turintis ribotos civilinės atsakomybės viešasis juridinis asmuo – asociacija, įsteigta pagal Lietuvos Respublikos asociacijų įstatymą. Asociacijos, įsteigtos ir veikiančios pagal Lietuvos Respublikos asociacijų įstatymą, pripažįstamos ir darbdavių organizacijomis, jeigu pagal savo įstatus (statutus) jos atstovauja savo narių – darbdavių teisėms ir interesams socialinėje partnerystėje.</w:t>
      </w:r>
      <w:r w:rsidR="00F52620">
        <w:t xml:space="preserve"> Profesinė sąjunga </w:t>
      </w:r>
      <w:r w:rsidR="00571BDC">
        <w:t>–</w:t>
      </w:r>
      <w:r w:rsidR="00F52620">
        <w:t xml:space="preserve"> </w:t>
      </w:r>
      <w:r>
        <w:t xml:space="preserve">Lietuvos Respublikos profesinių sąjungų įstatymo nustatyta tvarka </w:t>
      </w:r>
      <w:r w:rsidR="00D8749D">
        <w:t xml:space="preserve">įsteigta </w:t>
      </w:r>
      <w:r w:rsidR="00D8749D" w:rsidRPr="00D8749D">
        <w:t>savanori</w:t>
      </w:r>
      <w:r w:rsidR="00D8749D">
        <w:t>š</w:t>
      </w:r>
      <w:r w:rsidR="00D8749D" w:rsidRPr="00D8749D">
        <w:t>ka, savaranki</w:t>
      </w:r>
      <w:r w:rsidR="00D8749D">
        <w:t>š</w:t>
      </w:r>
      <w:r w:rsidR="00D8749D" w:rsidRPr="00D8749D">
        <w:t>ka, savaveiksm</w:t>
      </w:r>
      <w:r w:rsidR="00D8749D">
        <w:t>ė</w:t>
      </w:r>
      <w:r w:rsidR="00D8749D" w:rsidRPr="00D8749D">
        <w:t xml:space="preserve"> organizacija,</w:t>
      </w:r>
      <w:r w:rsidR="00D8749D">
        <w:t xml:space="preserve"> </w:t>
      </w:r>
      <w:r w:rsidRPr="000D25B1">
        <w:t>atstovaujan</w:t>
      </w:r>
      <w:r w:rsidR="00D8749D">
        <w:t xml:space="preserve">ti </w:t>
      </w:r>
      <w:r w:rsidRPr="000D25B1">
        <w:t xml:space="preserve"> darbuotojų profesinėms darbo, ekonominėms, socialinėms teisėms ir interesams ir juos ginan</w:t>
      </w:r>
      <w:r w:rsidR="00D8749D">
        <w:t>ti</w:t>
      </w:r>
      <w:r w:rsidRPr="000D25B1">
        <w:t>.</w:t>
      </w:r>
    </w:p>
    <w:p w14:paraId="5FA857FF" w14:textId="763B0502" w:rsidR="00605F1B" w:rsidRDefault="00605F1B" w:rsidP="00605F1B">
      <w:pPr>
        <w:pStyle w:val="Default"/>
        <w:spacing w:after="27"/>
        <w:ind w:firstLine="851"/>
        <w:jc w:val="both"/>
      </w:pPr>
      <w:r>
        <w:t>3</w:t>
      </w:r>
      <w:r w:rsidR="00571BDC">
        <w:t>.</w:t>
      </w:r>
      <w:bookmarkStart w:id="0" w:name="_GoBack"/>
      <w:bookmarkEnd w:id="0"/>
      <w:r w:rsidR="00571BDC">
        <w:t xml:space="preserve"> Kitos </w:t>
      </w:r>
      <w:r w:rsidR="00D8749D">
        <w:t xml:space="preserve">Metodikoje </w:t>
      </w:r>
      <w:r w:rsidR="00D8749D" w:rsidRPr="00D8749D">
        <w:t>vartojamos sąvokos suprantamos taip, kaip jos apibrėžtos Institucijų, atsakingų už 2014–2021 m. Europos ekonominės erdvės ir Norvegijos finansinių mechanizmų valdymą ir kontrolę Lietuvoje, funkcijų apraše, patvirtintame Lietuvos Respublikos finansų ministro 2018 m. lapkričio 12 d. įsakymu Nr. 1K-389 „Dėl 2014–2021 m. Europos ekonominės erdvės ir Norvegijos finansinių mechanizmų įgyvendinimo Lietuvoje“, 2014–2021 m. Europos ekonominės erdvės ir Norvegijos finansinių mechanizmų administravimo ir finansavimo taisyklėse, patvirtintose Lietuvos Respublikos finansų ministro 2018 m. lapkričio 12 d. įsakymu Nr. 1K-389 „Dėl 2014–2021 m. Europos ekonominės erdvės ir Norvegijos finansinių mechanizmų įgyvendinimo Lie</w:t>
      </w:r>
      <w:r w:rsidR="00D8749D">
        <w:t xml:space="preserve">tuvoje.  </w:t>
      </w:r>
      <w:r w:rsidR="00D8749D" w:rsidRPr="00D8749D">
        <w:t xml:space="preserve"> </w:t>
      </w:r>
    </w:p>
    <w:p w14:paraId="23B9A9FA" w14:textId="742964FC" w:rsidR="00B32A22" w:rsidRPr="00F36022" w:rsidRDefault="00B32A22" w:rsidP="00B32A22">
      <w:pPr>
        <w:pStyle w:val="Default"/>
        <w:numPr>
          <w:ilvl w:val="0"/>
          <w:numId w:val="2"/>
        </w:numPr>
        <w:spacing w:after="27"/>
        <w:ind w:left="0" w:firstLine="851"/>
        <w:jc w:val="both"/>
      </w:pPr>
      <w:r w:rsidRPr="00F36022">
        <w:lastRenderedPageBreak/>
        <w:t xml:space="preserve">Įnašo natūra </w:t>
      </w:r>
      <w:r w:rsidR="00C05BBE" w:rsidRPr="00F36022">
        <w:t>sąlygos</w:t>
      </w:r>
      <w:r w:rsidRPr="00F36022">
        <w:t>:</w:t>
      </w:r>
    </w:p>
    <w:p w14:paraId="673FF052" w14:textId="2EA6D989" w:rsidR="00A672AB" w:rsidRPr="00F36022" w:rsidRDefault="00A672AB" w:rsidP="00B32A22">
      <w:pPr>
        <w:pStyle w:val="Default"/>
        <w:numPr>
          <w:ilvl w:val="1"/>
          <w:numId w:val="2"/>
        </w:numPr>
        <w:spacing w:after="27"/>
        <w:ind w:left="0" w:firstLine="851"/>
        <w:jc w:val="both"/>
      </w:pPr>
      <w:r w:rsidRPr="00F36022">
        <w:t>įnašas natūra projekte galimas tik tuo atveju, kai projekto vykdytojas atitinka NVO ar socialinio partnerio apibrėžimą;</w:t>
      </w:r>
    </w:p>
    <w:p w14:paraId="350BF229" w14:textId="6756E554" w:rsidR="00A672AB" w:rsidRPr="00F36022" w:rsidRDefault="002025A9" w:rsidP="00B32A22">
      <w:pPr>
        <w:pStyle w:val="Default"/>
        <w:numPr>
          <w:ilvl w:val="1"/>
          <w:numId w:val="2"/>
        </w:numPr>
        <w:spacing w:after="27"/>
        <w:ind w:left="0" w:firstLine="851"/>
        <w:jc w:val="both"/>
      </w:pPr>
      <w:r w:rsidRPr="00F36022">
        <w:t xml:space="preserve">įnašu natūra gali prisidėti tik </w:t>
      </w:r>
      <w:r w:rsidR="00A672AB" w:rsidRPr="00F36022">
        <w:t>projekto vykdytojas ir (arba) partneris, atitinkantis  NVO arba socialinio partnerio apibrėžimą;</w:t>
      </w:r>
    </w:p>
    <w:p w14:paraId="2E3F430B" w14:textId="1688710E" w:rsidR="00C60B7F" w:rsidRDefault="00B32A22" w:rsidP="00C60B7F">
      <w:pPr>
        <w:pStyle w:val="Default"/>
        <w:numPr>
          <w:ilvl w:val="1"/>
          <w:numId w:val="2"/>
        </w:numPr>
        <w:spacing w:after="27"/>
        <w:ind w:left="0" w:firstLine="851"/>
        <w:jc w:val="both"/>
      </w:pPr>
      <w:r w:rsidRPr="00B32A22">
        <w:t>įnašas natūra</w:t>
      </w:r>
      <w:r w:rsidR="00DD3A09">
        <w:t>, išreikštas pinigine verte,</w:t>
      </w:r>
      <w:r w:rsidRPr="00B32A22">
        <w:t xml:space="preserve"> negali viršyti 50 proc</w:t>
      </w:r>
      <w:r w:rsidR="00DE09A3">
        <w:t xml:space="preserve">entų </w:t>
      </w:r>
      <w:r w:rsidR="00940068" w:rsidRPr="00FA4C51">
        <w:t xml:space="preserve">projekto vykdytojo ir (ar) partnerio, kuris nuosavą įnašą </w:t>
      </w:r>
      <w:r w:rsidR="00E73494">
        <w:t xml:space="preserve">gali ir </w:t>
      </w:r>
      <w:r w:rsidR="009F4AFE" w:rsidRPr="00FA4C51">
        <w:t>planuoja dengti</w:t>
      </w:r>
      <w:r w:rsidR="00940068" w:rsidRPr="00FA4C51">
        <w:t xml:space="preserve"> įnašu natūra,</w:t>
      </w:r>
      <w:r w:rsidRPr="00B32A22">
        <w:t xml:space="preserve"> </w:t>
      </w:r>
      <w:r w:rsidR="00102B78">
        <w:t>planuojamos</w:t>
      </w:r>
      <w:r w:rsidRPr="00B32A22">
        <w:t xml:space="preserve"> nuosavo įnašo</w:t>
      </w:r>
      <w:r w:rsidR="00DD3A09">
        <w:t xml:space="preserve"> sumos</w:t>
      </w:r>
      <w:r w:rsidRPr="00B32A22">
        <w:t>;</w:t>
      </w:r>
      <w:r w:rsidR="00C60B7F" w:rsidRPr="00C60B7F">
        <w:t xml:space="preserve"> </w:t>
      </w:r>
    </w:p>
    <w:p w14:paraId="2867F69F" w14:textId="56322FE1" w:rsidR="00B32A22" w:rsidRDefault="00C60B7F" w:rsidP="00C60B7F">
      <w:pPr>
        <w:pStyle w:val="Default"/>
        <w:numPr>
          <w:ilvl w:val="1"/>
          <w:numId w:val="2"/>
        </w:numPr>
        <w:spacing w:after="27"/>
        <w:ind w:left="0" w:firstLine="851"/>
        <w:jc w:val="both"/>
      </w:pPr>
      <w:r w:rsidRPr="00B32A22">
        <w:t>įnašu natūra gali būti laikomas tik savanoriškas darbas</w:t>
      </w:r>
      <w:r>
        <w:t xml:space="preserve"> (savanoriško darbo laikas, išreikštas pinigine verte)</w:t>
      </w:r>
      <w:r w:rsidRPr="00B32A22">
        <w:t>; jokios kitos įnašo natūra formos nėra galimos;</w:t>
      </w:r>
    </w:p>
    <w:p w14:paraId="3EC5250F" w14:textId="7A58BB26" w:rsidR="008C7EB7" w:rsidRDefault="009F4AFE" w:rsidP="008C7EB7">
      <w:pPr>
        <w:pStyle w:val="Default"/>
        <w:numPr>
          <w:ilvl w:val="1"/>
          <w:numId w:val="2"/>
        </w:numPr>
        <w:spacing w:after="27"/>
        <w:ind w:left="0" w:firstLine="851"/>
        <w:jc w:val="both"/>
      </w:pPr>
      <w:r>
        <w:t>savanoriški darbai turi būti pamatuojami ir (arba) jų atlikimo metu turi būti sukurtas konkretus rezultatas, produktas</w:t>
      </w:r>
      <w:r w:rsidR="00C05BBE">
        <w:t>;</w:t>
      </w:r>
    </w:p>
    <w:p w14:paraId="242DB5EE" w14:textId="62A4F737" w:rsidR="00C05BBE" w:rsidRDefault="009F4AFE" w:rsidP="008C7EB7">
      <w:pPr>
        <w:pStyle w:val="Default"/>
        <w:numPr>
          <w:ilvl w:val="1"/>
          <w:numId w:val="2"/>
        </w:numPr>
        <w:spacing w:after="27"/>
        <w:ind w:left="0" w:firstLine="851"/>
        <w:jc w:val="both"/>
      </w:pPr>
      <w:r w:rsidRPr="00B32A22">
        <w:t>savanoriškas darbas privalo būti organizuojamas vadovaujantis Lietuvos Respublikos savanoriškos veiklos įstatymo nuostatomis</w:t>
      </w:r>
      <w:r>
        <w:t>.</w:t>
      </w:r>
    </w:p>
    <w:p w14:paraId="749EB8A7" w14:textId="466F84F6" w:rsidR="008C7EB7" w:rsidRDefault="008C7EB7" w:rsidP="008C7EB7">
      <w:pPr>
        <w:pStyle w:val="Default"/>
        <w:numPr>
          <w:ilvl w:val="0"/>
          <w:numId w:val="2"/>
        </w:numPr>
        <w:spacing w:after="27"/>
        <w:ind w:left="1276" w:hanging="425"/>
        <w:jc w:val="both"/>
      </w:pPr>
      <w:r w:rsidRPr="00B32A22">
        <w:t xml:space="preserve">Įnašo natūra </w:t>
      </w:r>
      <w:r w:rsidR="00701546">
        <w:t>išreiškimo</w:t>
      </w:r>
      <w:r w:rsidRPr="00B32A22">
        <w:t xml:space="preserve"> pinigine išraiška tvarka:</w:t>
      </w:r>
    </w:p>
    <w:p w14:paraId="335F4C5F" w14:textId="6904E503" w:rsidR="008D0383" w:rsidRDefault="00A35B82" w:rsidP="00C37A5C">
      <w:pPr>
        <w:pStyle w:val="Default"/>
        <w:numPr>
          <w:ilvl w:val="1"/>
          <w:numId w:val="2"/>
        </w:numPr>
        <w:spacing w:after="27"/>
        <w:ind w:left="0" w:firstLine="851"/>
        <w:jc w:val="both"/>
      </w:pPr>
      <w:r w:rsidRPr="00B32A22">
        <w:t>V</w:t>
      </w:r>
      <w:r w:rsidR="008C7EB7" w:rsidRPr="00B32A22">
        <w:t>alandin</w:t>
      </w:r>
      <w:r>
        <w:t xml:space="preserve">į </w:t>
      </w:r>
      <w:r w:rsidR="008C7EB7" w:rsidRPr="00B32A22">
        <w:t>savanoriško darbo įkain</w:t>
      </w:r>
      <w:r>
        <w:t xml:space="preserve">į sudaro </w:t>
      </w:r>
      <w:r w:rsidR="00DE09A3">
        <w:t xml:space="preserve">Lietuvos Respublikos darbo kodekso nustatyta tvarka </w:t>
      </w:r>
      <w:r w:rsidR="00DE09A3" w:rsidRPr="00DE09A3">
        <w:t>Lietuvos Respublikos Vyriausybė</w:t>
      </w:r>
      <w:r w:rsidR="00DE09A3">
        <w:t xml:space="preserve">s </w:t>
      </w:r>
      <w:r w:rsidR="008C7EB7" w:rsidRPr="00B32A22">
        <w:t>patvirtint</w:t>
      </w:r>
      <w:r>
        <w:t>as</w:t>
      </w:r>
      <w:r w:rsidR="008C7EB7" w:rsidRPr="00B32A22">
        <w:t xml:space="preserve"> minimal</w:t>
      </w:r>
      <w:r>
        <w:t>us</w:t>
      </w:r>
      <w:r w:rsidR="008C7EB7" w:rsidRPr="00B32A22">
        <w:t xml:space="preserve"> valandin</w:t>
      </w:r>
      <w:r>
        <w:t>is</w:t>
      </w:r>
      <w:r w:rsidR="00C37A5C">
        <w:t xml:space="preserve"> </w:t>
      </w:r>
      <w:r w:rsidR="00DE09A3">
        <w:t>atlyg</w:t>
      </w:r>
      <w:r>
        <w:t xml:space="preserve">is bei </w:t>
      </w:r>
      <w:r w:rsidR="008C7EB7" w:rsidRPr="00B32A22">
        <w:t>vis</w:t>
      </w:r>
      <w:r>
        <w:t xml:space="preserve">i </w:t>
      </w:r>
      <w:r w:rsidR="008C7EB7" w:rsidRPr="00B32A22">
        <w:t>su darbo u</w:t>
      </w:r>
      <w:r w:rsidR="008D0383">
        <w:t>žmokesčiu susij</w:t>
      </w:r>
      <w:r>
        <w:t xml:space="preserve">ę </w:t>
      </w:r>
      <w:r w:rsidR="008D0383">
        <w:t>mokesči</w:t>
      </w:r>
      <w:r>
        <w:t>ai. N</w:t>
      </w:r>
      <w:r w:rsidR="004D3F72" w:rsidRPr="00A35B82">
        <w:rPr>
          <w:color w:val="auto"/>
        </w:rPr>
        <w:t xml:space="preserve">uo 2020 m. sausio 1 d. Lietuvos Respublikoje </w:t>
      </w:r>
      <w:r w:rsidR="00C8683F">
        <w:rPr>
          <w:color w:val="auto"/>
        </w:rPr>
        <w:t>yra taikomas</w:t>
      </w:r>
      <w:r w:rsidR="004D3F72" w:rsidRPr="00A35B82">
        <w:rPr>
          <w:color w:val="auto"/>
        </w:rPr>
        <w:t xml:space="preserve"> minimalus valandinis darbo įkainis 3,72 </w:t>
      </w:r>
      <w:proofErr w:type="spellStart"/>
      <w:r w:rsidR="004D3F72" w:rsidRPr="00A35B82">
        <w:rPr>
          <w:color w:val="auto"/>
        </w:rPr>
        <w:t>Eur</w:t>
      </w:r>
      <w:proofErr w:type="spellEnd"/>
      <w:r w:rsidR="004D3F72" w:rsidRPr="00A35B82">
        <w:rPr>
          <w:color w:val="auto"/>
        </w:rPr>
        <w:t>;</w:t>
      </w:r>
      <w:r w:rsidR="00D67413" w:rsidRPr="00A35B82">
        <w:rPr>
          <w:color w:val="auto"/>
        </w:rPr>
        <w:t xml:space="preserve"> šios metodikos apimtyje papildomai įskaičiuojami </w:t>
      </w:r>
      <w:r w:rsidR="00D67413" w:rsidRPr="00D162C6">
        <w:rPr>
          <w:color w:val="auto"/>
        </w:rPr>
        <w:t xml:space="preserve">darbdavio mokesčiai  – 1,77 % (iš jų, įmokos garantiniam fondui – 0,16%, įmokos ilgalaikio darbo išmokų fondui – 0,16%, įmokos </w:t>
      </w:r>
      <w:r w:rsidR="00B747F2" w:rsidRPr="00D162C6">
        <w:rPr>
          <w:color w:val="auto"/>
        </w:rPr>
        <w:t>n</w:t>
      </w:r>
      <w:r w:rsidR="00D67413" w:rsidRPr="00D162C6">
        <w:rPr>
          <w:color w:val="auto"/>
        </w:rPr>
        <w:t>edarbo socialiniam draudimui – 1,31%</w:t>
      </w:r>
      <w:r w:rsidR="00D67413" w:rsidRPr="00A35B82">
        <w:rPr>
          <w:color w:val="auto"/>
        </w:rPr>
        <w:t xml:space="preserve">, įmokos </w:t>
      </w:r>
      <w:r w:rsidR="00B747F2" w:rsidRPr="00A35B82">
        <w:rPr>
          <w:color w:val="auto"/>
        </w:rPr>
        <w:t>n</w:t>
      </w:r>
      <w:r w:rsidR="00D67413" w:rsidRPr="00A35B82">
        <w:rPr>
          <w:color w:val="auto"/>
        </w:rPr>
        <w:t>elaimingų atsitikimų darbe ir profesinių ligų socialiniam draudimui – 0,14%);</w:t>
      </w:r>
    </w:p>
    <w:p w14:paraId="41F9FC90" w14:textId="7FF3D7DA" w:rsidR="008D0383" w:rsidRDefault="008D0383" w:rsidP="00C52290">
      <w:pPr>
        <w:pStyle w:val="Default"/>
        <w:numPr>
          <w:ilvl w:val="1"/>
          <w:numId w:val="2"/>
        </w:numPr>
        <w:spacing w:after="27"/>
        <w:ind w:left="0" w:firstLine="851"/>
        <w:jc w:val="both"/>
      </w:pPr>
      <w:r>
        <w:t xml:space="preserve">tais atvejais, kai savanoriško darbo atlikimui turi būti pasitekti kvalifikuoti savanoriai, turintys teisę ir (ar) leidimus numatomai savanoriškai veiklai vykdyti, kai tokiems darbams atlikti reikalinga kvalifikacija, valandinis savanoriško darbo įkainis nustatomas </w:t>
      </w:r>
      <w:r w:rsidRPr="00C05BBE">
        <w:t xml:space="preserve">pagal </w:t>
      </w:r>
      <w:r w:rsidR="00C05BBE" w:rsidRPr="00C05BBE">
        <w:t>šalies ūkio</w:t>
      </w:r>
      <w:r w:rsidRPr="00C05BBE">
        <w:t xml:space="preserve"> </w:t>
      </w:r>
      <w:r w:rsidR="00C8683F" w:rsidRPr="00C05BBE">
        <w:t xml:space="preserve">vidutinį </w:t>
      </w:r>
      <w:r w:rsidRPr="00C05BBE">
        <w:t>valandinį darbo įkainį</w:t>
      </w:r>
      <w:r w:rsidR="00BC7EF4">
        <w:t xml:space="preserve">, </w:t>
      </w:r>
      <w:r w:rsidR="00C8683F">
        <w:t xml:space="preserve">pridedant </w:t>
      </w:r>
      <w:r w:rsidR="00C37A5C">
        <w:t xml:space="preserve"> </w:t>
      </w:r>
      <w:r w:rsidR="00C05BBE" w:rsidRPr="00B32A22">
        <w:t>visus su darbo u</w:t>
      </w:r>
      <w:r w:rsidR="00C05BBE">
        <w:t>žmokesčiu susijusius mokesčius</w:t>
      </w:r>
      <w:r w:rsidR="00C8683F">
        <w:t>.</w:t>
      </w:r>
      <w:r w:rsidR="003F0E56">
        <w:t xml:space="preserve"> </w:t>
      </w:r>
      <w:r w:rsidR="00C8683F">
        <w:t>T</w:t>
      </w:r>
      <w:r>
        <w:t xml:space="preserve">okiais atvejais paraiškos teikimo metu turi būti pagrįsta, kad </w:t>
      </w:r>
      <w:r w:rsidR="001C537D">
        <w:t>atitinkamą darbą</w:t>
      </w:r>
      <w:r>
        <w:t xml:space="preserve"> gali atlikti tik atitinkamos kvalifikacijos ir (ar) turintys atitinkamus leidimus savanoriai</w:t>
      </w:r>
      <w:r w:rsidR="00C8683F">
        <w:t>.</w:t>
      </w:r>
      <w:r w:rsidR="004D3F72">
        <w:t xml:space="preserve"> </w:t>
      </w:r>
      <w:r w:rsidR="00C8683F">
        <w:t>V</w:t>
      </w:r>
      <w:r w:rsidR="004D3F72" w:rsidRPr="00BC7EF4">
        <w:t xml:space="preserve">alandinis savanoriško darbo įkainis </w:t>
      </w:r>
      <w:r w:rsidR="004D3F72">
        <w:t>nustatomas</w:t>
      </w:r>
      <w:r w:rsidR="004D3F72" w:rsidRPr="00BC7EF4">
        <w:t xml:space="preserve"> </w:t>
      </w:r>
      <w:r w:rsidR="004D3F72">
        <w:t xml:space="preserve">paraiškos teikimo metu Lietuvos statistikos departamento paskutinio skelbiamo ketvirčio </w:t>
      </w:r>
      <w:r w:rsidR="000A7261">
        <w:t xml:space="preserve">šalies ūkio </w:t>
      </w:r>
      <w:r w:rsidR="004D3F72">
        <w:t xml:space="preserve">vidutinio mėnesinio </w:t>
      </w:r>
      <w:proofErr w:type="spellStart"/>
      <w:r w:rsidR="004D3F72">
        <w:t>bruto</w:t>
      </w:r>
      <w:proofErr w:type="spellEnd"/>
      <w:r w:rsidR="004D3F72">
        <w:t xml:space="preserve"> darbo užmokesčio dydį padauginus iš 3 mėnesių ir padalinus iš darbo valandų tame ketvirtyje skaičiaus</w:t>
      </w:r>
      <w:r w:rsidR="00C8683F">
        <w:t xml:space="preserve"> </w:t>
      </w:r>
      <w:r w:rsidR="00C8683F" w:rsidRPr="00C8683F">
        <w:rPr>
          <w:i/>
        </w:rPr>
        <w:t xml:space="preserve">(pvz., 2019 m. II ketvirčio šalies ūkio vidutinis mėnesinis </w:t>
      </w:r>
      <w:proofErr w:type="spellStart"/>
      <w:r w:rsidR="00C8683F" w:rsidRPr="00C8683F">
        <w:rPr>
          <w:i/>
        </w:rPr>
        <w:t>bruto</w:t>
      </w:r>
      <w:proofErr w:type="spellEnd"/>
      <w:r w:rsidR="00C8683F" w:rsidRPr="00C8683F">
        <w:rPr>
          <w:i/>
        </w:rPr>
        <w:t xml:space="preserve"> darbo užmokestis 1.289,00 </w:t>
      </w:r>
      <w:proofErr w:type="spellStart"/>
      <w:r w:rsidR="00C8683F" w:rsidRPr="00C8683F">
        <w:rPr>
          <w:i/>
        </w:rPr>
        <w:t>Eur</w:t>
      </w:r>
      <w:proofErr w:type="spellEnd"/>
      <w:r w:rsidR="00C8683F" w:rsidRPr="00C8683F">
        <w:rPr>
          <w:i/>
        </w:rPr>
        <w:t xml:space="preserve">, 2019 m. II ketvirčio darbo valandų skaičius (5 dienų darbo savaitė) - 495, nustatomas valandinis įkainis – 7,81 </w:t>
      </w:r>
      <w:proofErr w:type="spellStart"/>
      <w:r w:rsidR="00C8683F" w:rsidRPr="00C8683F">
        <w:rPr>
          <w:i/>
        </w:rPr>
        <w:t>Eur</w:t>
      </w:r>
      <w:proofErr w:type="spellEnd"/>
      <w:r w:rsidR="00C8683F" w:rsidRPr="00C8683F">
        <w:rPr>
          <w:i/>
        </w:rPr>
        <w:t xml:space="preserve"> (t. y.  1.289,00 </w:t>
      </w:r>
      <w:proofErr w:type="spellStart"/>
      <w:r w:rsidR="00C8683F" w:rsidRPr="00C8683F">
        <w:rPr>
          <w:i/>
        </w:rPr>
        <w:t>Eur</w:t>
      </w:r>
      <w:proofErr w:type="spellEnd"/>
      <w:r w:rsidR="00C8683F" w:rsidRPr="00C8683F">
        <w:rPr>
          <w:i/>
        </w:rPr>
        <w:t xml:space="preserve"> * 3 mėn. / 495 val.</w:t>
      </w:r>
      <w:r w:rsidR="00C8683F" w:rsidRPr="00C8683F">
        <w:t>)</w:t>
      </w:r>
      <w:r w:rsidR="004D3F72">
        <w:t xml:space="preserve">; </w:t>
      </w:r>
      <w:r w:rsidR="00B747F2">
        <w:rPr>
          <w:color w:val="auto"/>
        </w:rPr>
        <w:t xml:space="preserve">šios metodikos apimtyje </w:t>
      </w:r>
      <w:r w:rsidR="00D67413">
        <w:rPr>
          <w:color w:val="auto"/>
        </w:rPr>
        <w:t xml:space="preserve">papildomai įskaičiuojami </w:t>
      </w:r>
      <w:r w:rsidR="00D67413" w:rsidRPr="00B32A22">
        <w:rPr>
          <w:color w:val="auto"/>
        </w:rPr>
        <w:t>darbdavio mokesčiai</w:t>
      </w:r>
      <w:r w:rsidR="00D67413" w:rsidRPr="00D67413">
        <w:rPr>
          <w:color w:val="auto"/>
        </w:rPr>
        <w:t xml:space="preserve">  – 1,77 % (iš jų, įmokos garantiniam fondui – 0,16%, įmokos ilgalaikio darbo išmokų fondui – 0,16%, įmokos </w:t>
      </w:r>
      <w:r w:rsidR="00B747F2">
        <w:rPr>
          <w:color w:val="auto"/>
        </w:rPr>
        <w:t>n</w:t>
      </w:r>
      <w:r w:rsidR="00D67413" w:rsidRPr="00D67413">
        <w:rPr>
          <w:color w:val="auto"/>
        </w:rPr>
        <w:t xml:space="preserve">edarbo socialiniam draudimui – 1,31%, įmokos </w:t>
      </w:r>
      <w:r w:rsidR="00B747F2">
        <w:rPr>
          <w:color w:val="auto"/>
        </w:rPr>
        <w:t>n</w:t>
      </w:r>
      <w:r w:rsidR="00D67413" w:rsidRPr="00D67413">
        <w:rPr>
          <w:color w:val="auto"/>
        </w:rPr>
        <w:t>elaimingų atsitikimų darbe ir profesinių ligų socialiniam draudimui – 0,14%)</w:t>
      </w:r>
      <w:r w:rsidR="004D3F72" w:rsidRPr="00D67413">
        <w:rPr>
          <w:color w:val="auto"/>
        </w:rPr>
        <w:t>;</w:t>
      </w:r>
    </w:p>
    <w:p w14:paraId="4D0DED70" w14:textId="7876FD88" w:rsidR="00B32A22" w:rsidRPr="00276EEA" w:rsidRDefault="00CE660F" w:rsidP="00B32A22">
      <w:pPr>
        <w:pStyle w:val="Default"/>
        <w:numPr>
          <w:ilvl w:val="0"/>
          <w:numId w:val="2"/>
        </w:numPr>
        <w:spacing w:after="27"/>
        <w:ind w:left="0" w:firstLine="851"/>
        <w:jc w:val="both"/>
      </w:pPr>
      <w:r>
        <w:t xml:space="preserve">Savanoriško darbo, tinkamo pagrįsti </w:t>
      </w:r>
      <w:r w:rsidR="00B32A22">
        <w:t>dalį nuosavo įnašo</w:t>
      </w:r>
      <w:r w:rsidR="00DD3A09">
        <w:t xml:space="preserve"> įnašu natūra</w:t>
      </w:r>
      <w:r>
        <w:t xml:space="preserve">, tinkamumo </w:t>
      </w:r>
      <w:r w:rsidR="00D6026F">
        <w:t xml:space="preserve">ir apskaitos </w:t>
      </w:r>
      <w:r w:rsidRPr="00276EEA">
        <w:t>sąlygos</w:t>
      </w:r>
      <w:r w:rsidR="00B32A22" w:rsidRPr="00276EEA">
        <w:t>:</w:t>
      </w:r>
    </w:p>
    <w:p w14:paraId="7817E1D9" w14:textId="0055EB46" w:rsidR="00B32A22" w:rsidRPr="00276EEA" w:rsidRDefault="0065621D" w:rsidP="0065621D">
      <w:pPr>
        <w:pStyle w:val="Default"/>
        <w:numPr>
          <w:ilvl w:val="1"/>
          <w:numId w:val="2"/>
        </w:numPr>
        <w:spacing w:after="27"/>
        <w:ind w:left="0" w:firstLine="851"/>
        <w:jc w:val="both"/>
      </w:pPr>
      <w:r w:rsidRPr="00276EEA">
        <w:t>savanoriško darbo pobūdis, poreikis ir kiekis turi būti racionalus,</w:t>
      </w:r>
      <w:r w:rsidR="004D3F72">
        <w:t xml:space="preserve"> išmatuojamas,</w:t>
      </w:r>
      <w:r w:rsidRPr="00276EEA">
        <w:t xml:space="preserve"> būtinas projektui įgyvendinti </w:t>
      </w:r>
      <w:r w:rsidR="00B32A22" w:rsidRPr="00276EEA">
        <w:t>ir pagrįstas paraiškos rengimo metu, užpildant ir pateikiant  CPVA nustatytos formos</w:t>
      </w:r>
      <w:r w:rsidR="00C84DF4">
        <w:t xml:space="preserve"> </w:t>
      </w:r>
      <w:r w:rsidR="002714C5">
        <w:rPr>
          <w:color w:val="auto"/>
          <w:sz w:val="23"/>
          <w:szCs w:val="23"/>
        </w:rPr>
        <w:t>savanoriško darbo</w:t>
      </w:r>
      <w:r w:rsidR="00C84DF4" w:rsidRPr="00C84DF4">
        <w:rPr>
          <w:color w:val="auto"/>
          <w:sz w:val="23"/>
          <w:szCs w:val="23"/>
        </w:rPr>
        <w:t>, kuriuo planuojama dengti dalį nuosavo įnašo, pagrindimo</w:t>
      </w:r>
      <w:r w:rsidR="00B32A22" w:rsidRPr="00276EEA">
        <w:t xml:space="preserve"> </w:t>
      </w:r>
      <w:r w:rsidR="00B32A22" w:rsidRPr="00FA4C51">
        <w:t>pažymą</w:t>
      </w:r>
      <w:r w:rsidR="00B32A22" w:rsidRPr="00276EEA">
        <w:t xml:space="preserve"> (Metodikos 1 priedas);</w:t>
      </w:r>
      <w:r w:rsidRPr="00276EEA">
        <w:t xml:space="preserve"> </w:t>
      </w:r>
    </w:p>
    <w:p w14:paraId="47402F01" w14:textId="68C0C7B2" w:rsidR="006B579A" w:rsidRDefault="004D3F72" w:rsidP="00B32A22">
      <w:pPr>
        <w:pStyle w:val="Default"/>
        <w:numPr>
          <w:ilvl w:val="1"/>
          <w:numId w:val="2"/>
        </w:numPr>
        <w:spacing w:after="27"/>
        <w:ind w:left="0" w:firstLine="851"/>
        <w:jc w:val="both"/>
      </w:pPr>
      <w:r>
        <w:t xml:space="preserve">savanoriškas darbas turi būti </w:t>
      </w:r>
      <w:r w:rsidR="006B579A" w:rsidRPr="00B32A22">
        <w:t>įformintas savanorio ir darbdavio rašytine sutartimi;</w:t>
      </w:r>
      <w:r w:rsidR="00625D72">
        <w:t xml:space="preserve"> su tuo pačiu asmeniu tų pačių funkcijų</w:t>
      </w:r>
      <w:r w:rsidR="002714C5">
        <w:t xml:space="preserve"> / darbo</w:t>
      </w:r>
      <w:r w:rsidR="00625D72">
        <w:t xml:space="preserve"> atlikimui (pareigybei) negali būti sudaroma ir darbo sutartis arba perkamos paslaugos, ir savanoriško darbo sutartis;</w:t>
      </w:r>
      <w:r w:rsidR="008D0383">
        <w:t xml:space="preserve"> </w:t>
      </w:r>
    </w:p>
    <w:p w14:paraId="51B8C56F" w14:textId="44EBE250" w:rsidR="001C537D" w:rsidRDefault="00CE660F" w:rsidP="00B32A22">
      <w:pPr>
        <w:pStyle w:val="Default"/>
        <w:numPr>
          <w:ilvl w:val="1"/>
          <w:numId w:val="2"/>
        </w:numPr>
        <w:spacing w:after="27"/>
        <w:ind w:left="0" w:firstLine="851"/>
        <w:jc w:val="both"/>
      </w:pPr>
      <w:r>
        <w:t>faktinis</w:t>
      </w:r>
      <w:r w:rsidR="00625D72" w:rsidRPr="00DD3A09">
        <w:t xml:space="preserve"> </w:t>
      </w:r>
      <w:r>
        <w:t>savanorio</w:t>
      </w:r>
      <w:r w:rsidR="008C7EB7">
        <w:t xml:space="preserve"> (-</w:t>
      </w:r>
      <w:proofErr w:type="spellStart"/>
      <w:r w:rsidR="008C7EB7">
        <w:t>ių</w:t>
      </w:r>
      <w:proofErr w:type="spellEnd"/>
      <w:r w:rsidR="008C7EB7">
        <w:t>)</w:t>
      </w:r>
      <w:r>
        <w:t xml:space="preserve"> darbo laikas projekte</w:t>
      </w:r>
      <w:r w:rsidR="006B579A" w:rsidRPr="00DD3A09">
        <w:t xml:space="preserve"> turi būti pagrindžiama</w:t>
      </w:r>
      <w:r>
        <w:t>s</w:t>
      </w:r>
      <w:r w:rsidR="006B579A" w:rsidRPr="00DD3A09">
        <w:t xml:space="preserve"> tai įrodančiais (apskaitos) dokumentais (pavyzdžiui, </w:t>
      </w:r>
      <w:r>
        <w:t xml:space="preserve">savanorio </w:t>
      </w:r>
      <w:r w:rsidR="006B579A" w:rsidRPr="00DD3A09">
        <w:t xml:space="preserve">darbo laiko </w:t>
      </w:r>
      <w:r>
        <w:t>projekte ataskaita, d</w:t>
      </w:r>
      <w:r w:rsidR="008C7EB7">
        <w:t>arbo laiko apskaitos žiniaraščiu ar</w:t>
      </w:r>
      <w:r w:rsidR="00701546">
        <w:t xml:space="preserve"> pan.). Faktinis</w:t>
      </w:r>
      <w:r>
        <w:t xml:space="preserve"> savanorio</w:t>
      </w:r>
      <w:r w:rsidR="008C7EB7">
        <w:t xml:space="preserve"> (-</w:t>
      </w:r>
      <w:proofErr w:type="spellStart"/>
      <w:r w:rsidR="008C7EB7">
        <w:t>ių</w:t>
      </w:r>
      <w:proofErr w:type="spellEnd"/>
      <w:r w:rsidR="008C7EB7">
        <w:t>)</w:t>
      </w:r>
      <w:r w:rsidR="00701546">
        <w:t xml:space="preserve"> darbo laikas</w:t>
      </w:r>
      <w:r>
        <w:t xml:space="preserve"> projekte </w:t>
      </w:r>
      <w:r w:rsidR="00701546">
        <w:t xml:space="preserve">jį </w:t>
      </w:r>
      <w:r>
        <w:t>pagrindžia</w:t>
      </w:r>
      <w:r w:rsidR="00701546">
        <w:t>nčiame</w:t>
      </w:r>
      <w:r>
        <w:t xml:space="preserve"> dokument</w:t>
      </w:r>
      <w:r w:rsidR="00701546">
        <w:t>e</w:t>
      </w:r>
      <w:r>
        <w:t xml:space="preserve"> turi būti patvirtintas savanorio</w:t>
      </w:r>
      <w:r w:rsidR="008C7EB7">
        <w:t xml:space="preserve"> (-</w:t>
      </w:r>
      <w:proofErr w:type="spellStart"/>
      <w:r w:rsidR="008C7EB7">
        <w:t>ių</w:t>
      </w:r>
      <w:proofErr w:type="spellEnd"/>
      <w:r w:rsidR="008C7EB7">
        <w:t>)</w:t>
      </w:r>
      <w:r>
        <w:t xml:space="preserve"> parašu</w:t>
      </w:r>
      <w:r w:rsidR="008C7EB7">
        <w:t xml:space="preserve"> (-</w:t>
      </w:r>
      <w:proofErr w:type="spellStart"/>
      <w:r w:rsidR="008C7EB7">
        <w:t>ais</w:t>
      </w:r>
      <w:proofErr w:type="spellEnd"/>
      <w:r w:rsidR="008C7EB7">
        <w:t>)</w:t>
      </w:r>
      <w:r w:rsidR="004D3F72">
        <w:t>;</w:t>
      </w:r>
      <w:r w:rsidR="008D0383">
        <w:t xml:space="preserve"> </w:t>
      </w:r>
    </w:p>
    <w:p w14:paraId="3FE5DA95" w14:textId="2A35CDC7" w:rsidR="006B579A" w:rsidRPr="00714125" w:rsidRDefault="001C537D" w:rsidP="00B32A22">
      <w:pPr>
        <w:pStyle w:val="Default"/>
        <w:numPr>
          <w:ilvl w:val="1"/>
          <w:numId w:val="2"/>
        </w:numPr>
        <w:spacing w:after="27"/>
        <w:ind w:left="0" w:firstLine="851"/>
        <w:jc w:val="both"/>
      </w:pPr>
      <w:r>
        <w:lastRenderedPageBreak/>
        <w:t>j</w:t>
      </w:r>
      <w:r w:rsidR="008D0383">
        <w:t xml:space="preserve">ei darbus atlieka kvalifikuoti savanoriai, kaip tai numatyta Metodikos </w:t>
      </w:r>
      <w:r w:rsidR="00605F1B">
        <w:t>5</w:t>
      </w:r>
      <w:r w:rsidR="008D0383" w:rsidRPr="00714125">
        <w:t>.2. punkte, turi būti pateikti jų kvalifikaciją įrodantys dokumentai ir (ar) atitinkami leidimai;</w:t>
      </w:r>
    </w:p>
    <w:p w14:paraId="6FFF6429" w14:textId="574DCB2E" w:rsidR="006B579A" w:rsidRDefault="008C7EB7" w:rsidP="00B32A22">
      <w:pPr>
        <w:pStyle w:val="Default"/>
        <w:numPr>
          <w:ilvl w:val="1"/>
          <w:numId w:val="2"/>
        </w:numPr>
        <w:spacing w:after="27"/>
        <w:ind w:left="0" w:firstLine="851"/>
        <w:jc w:val="both"/>
      </w:pPr>
      <w:r w:rsidRPr="00714125">
        <w:t xml:space="preserve">savanoriškas darbas, išreikštas pinigine verte, </w:t>
      </w:r>
      <w:r w:rsidR="00BE7D26">
        <w:t>deklaruojamas</w:t>
      </w:r>
      <w:r w:rsidR="004D3F72" w:rsidRPr="00714125">
        <w:t xml:space="preserve"> mokėjimo </w:t>
      </w:r>
      <w:r w:rsidR="00BE7D26" w:rsidRPr="00714125">
        <w:t>prašym</w:t>
      </w:r>
      <w:r w:rsidR="00BE7D26">
        <w:t xml:space="preserve">e </w:t>
      </w:r>
      <w:r w:rsidR="006B579A" w:rsidRPr="00714125">
        <w:t xml:space="preserve">kaip projekto vykdytojo ir (ar) projekto partnerio išlaidos, </w:t>
      </w:r>
      <w:r w:rsidRPr="00714125">
        <w:t xml:space="preserve">išlaidas į mokėjimo prašymą įtraukiant užpildytos </w:t>
      </w:r>
      <w:r w:rsidR="006B579A" w:rsidRPr="00714125">
        <w:t>CPVA nusta</w:t>
      </w:r>
      <w:r w:rsidRPr="00714125">
        <w:t xml:space="preserve">tytos formos </w:t>
      </w:r>
      <w:r w:rsidR="00790B95" w:rsidRPr="00714125">
        <w:rPr>
          <w:color w:val="auto"/>
          <w:sz w:val="23"/>
          <w:szCs w:val="23"/>
        </w:rPr>
        <w:t>faktinio savanoriško darbo</w:t>
      </w:r>
      <w:r w:rsidR="00D6026F" w:rsidRPr="00714125">
        <w:rPr>
          <w:color w:val="auto"/>
          <w:sz w:val="23"/>
          <w:szCs w:val="23"/>
        </w:rPr>
        <w:t xml:space="preserve"> projekte deklaravimo pažymos</w:t>
      </w:r>
      <w:r w:rsidR="00CE660F" w:rsidRPr="00714125">
        <w:t xml:space="preserve"> (Metodikos 2</w:t>
      </w:r>
      <w:r w:rsidR="006B579A" w:rsidRPr="00714125">
        <w:t xml:space="preserve"> priedas)</w:t>
      </w:r>
      <w:r w:rsidRPr="00714125">
        <w:t xml:space="preserve"> pagrindu</w:t>
      </w:r>
      <w:r w:rsidR="00E73494">
        <w:t>,</w:t>
      </w:r>
      <w:r w:rsidRPr="00714125">
        <w:t xml:space="preserve"> ir šią pažymą</w:t>
      </w:r>
      <w:r w:rsidR="008622F4" w:rsidRPr="00714125">
        <w:t xml:space="preserve"> bei savanorių darbo l</w:t>
      </w:r>
      <w:r w:rsidR="00BE6271" w:rsidRPr="00714125">
        <w:t xml:space="preserve">aiką pagrindžiančius dokumentus, numatytus </w:t>
      </w:r>
      <w:r w:rsidR="008622F4" w:rsidRPr="00714125">
        <w:t xml:space="preserve">Metodikos </w:t>
      </w:r>
      <w:r w:rsidR="00605F1B">
        <w:t>6</w:t>
      </w:r>
      <w:r w:rsidR="008D0383" w:rsidRPr="00714125">
        <w:t>.2</w:t>
      </w:r>
      <w:r w:rsidR="001C537D" w:rsidRPr="00714125">
        <w:t>.,</w:t>
      </w:r>
      <w:r w:rsidR="008D0383" w:rsidRPr="00714125">
        <w:t xml:space="preserve"> </w:t>
      </w:r>
      <w:r w:rsidR="00605F1B">
        <w:t>6</w:t>
      </w:r>
      <w:r w:rsidR="00BE6271" w:rsidRPr="00714125">
        <w:t>.3.</w:t>
      </w:r>
      <w:r w:rsidR="001C537D" w:rsidRPr="00714125">
        <w:t xml:space="preserve"> ir </w:t>
      </w:r>
      <w:r w:rsidR="00605F1B">
        <w:t>6</w:t>
      </w:r>
      <w:r w:rsidR="001C537D" w:rsidRPr="00714125">
        <w:t>.4.</w:t>
      </w:r>
      <w:r w:rsidR="00BE6271" w:rsidRPr="00714125">
        <w:t xml:space="preserve"> punktuose</w:t>
      </w:r>
      <w:r w:rsidRPr="00714125">
        <w:t xml:space="preserve">, </w:t>
      </w:r>
      <w:r w:rsidR="00E73494">
        <w:t>pateikiant su</w:t>
      </w:r>
      <w:r w:rsidRPr="00714125">
        <w:t xml:space="preserve"> mokėji</w:t>
      </w:r>
      <w:r>
        <w:t>mo prašym</w:t>
      </w:r>
      <w:r w:rsidR="00AD2832">
        <w:t>u</w:t>
      </w:r>
      <w:r w:rsidR="006B579A" w:rsidRPr="00B32A22">
        <w:t>.</w:t>
      </w:r>
    </w:p>
    <w:p w14:paraId="39A9DE92" w14:textId="0497F615" w:rsidR="004D3F72" w:rsidRPr="004D3F72" w:rsidRDefault="004D3F72" w:rsidP="004D3F72">
      <w:pPr>
        <w:pStyle w:val="Default"/>
        <w:numPr>
          <w:ilvl w:val="0"/>
          <w:numId w:val="2"/>
        </w:numPr>
        <w:spacing w:after="27"/>
        <w:ind w:left="0" w:firstLine="851"/>
        <w:jc w:val="both"/>
      </w:pPr>
      <w:r>
        <w:t>J</w:t>
      </w:r>
      <w:r w:rsidRPr="00B32A22">
        <w:t xml:space="preserve">ei </w:t>
      </w:r>
      <w:r>
        <w:t xml:space="preserve">paraiškos teikimo metu arba </w:t>
      </w:r>
      <w:r w:rsidRPr="00B32A22">
        <w:t xml:space="preserve">projekto įgyvendinimo metu projekto vykdytojas ir (ar) projekto partneris pageidauja keisti įnašo natūra kiekį ar įkainį, tokie pakeitimai </w:t>
      </w:r>
      <w:r>
        <w:t xml:space="preserve">turi būti pagrįsti ir </w:t>
      </w:r>
      <w:r w:rsidR="00D162C6">
        <w:t xml:space="preserve">raštu </w:t>
      </w:r>
      <w:r>
        <w:t>suderinti su CPVA.</w:t>
      </w:r>
      <w:r w:rsidR="00F9256E" w:rsidRPr="00F9256E">
        <w:rPr>
          <w:color w:val="auto"/>
        </w:rPr>
        <w:t xml:space="preserve"> </w:t>
      </w:r>
      <w:r w:rsidR="00F9256E">
        <w:rPr>
          <w:color w:val="auto"/>
        </w:rPr>
        <w:t>Jei projekto įgyvendinimo metu dėl objektyvių ir pagrįstų aplinkybių</w:t>
      </w:r>
      <w:r w:rsidR="00D162C6">
        <w:rPr>
          <w:color w:val="auto"/>
        </w:rPr>
        <w:t xml:space="preserve">, CPVA raštu pritarus, </w:t>
      </w:r>
      <w:r w:rsidR="00F9256E">
        <w:rPr>
          <w:color w:val="auto"/>
        </w:rPr>
        <w:t xml:space="preserve"> atliekamas įnašo natūra perskaičiavimas, turi būti užtikrinta, kad bus laikomasi Metodikos 3 punkte nustatytų apribojimų.</w:t>
      </w:r>
    </w:p>
    <w:p w14:paraId="5F517C58" w14:textId="79C1408F" w:rsidR="00CE660F" w:rsidRPr="00F9256E" w:rsidRDefault="006B579A" w:rsidP="00F9256E">
      <w:pPr>
        <w:pStyle w:val="Default"/>
        <w:numPr>
          <w:ilvl w:val="0"/>
          <w:numId w:val="2"/>
        </w:numPr>
        <w:spacing w:after="27"/>
        <w:ind w:left="0" w:firstLine="851"/>
        <w:jc w:val="both"/>
        <w:rPr>
          <w:color w:val="auto"/>
        </w:rPr>
      </w:pPr>
      <w:r w:rsidRPr="00B32A22">
        <w:rPr>
          <w:color w:val="auto"/>
        </w:rPr>
        <w:t xml:space="preserve">Projekto vykdytojas ir (ar) projekto partneris, projekto </w:t>
      </w:r>
      <w:r w:rsidR="00CE660F">
        <w:rPr>
          <w:color w:val="auto"/>
        </w:rPr>
        <w:t>įgyvendinimo metu sumažinę įnašo</w:t>
      </w:r>
      <w:r w:rsidRPr="00B32A22">
        <w:rPr>
          <w:color w:val="auto"/>
        </w:rPr>
        <w:t xml:space="preserve"> natūra</w:t>
      </w:r>
      <w:r w:rsidR="00CE660F">
        <w:rPr>
          <w:color w:val="auto"/>
        </w:rPr>
        <w:t xml:space="preserve"> piniginę vertę</w:t>
      </w:r>
      <w:r w:rsidRPr="00B32A22">
        <w:rPr>
          <w:color w:val="auto"/>
        </w:rPr>
        <w:t xml:space="preserve"> (jeigu viso projekto biudžetas nesikeičia), privalo atitinkamai padidinti nuosavo piniginio įnašo dalį.</w:t>
      </w:r>
      <w:r w:rsidR="006A0DBB">
        <w:rPr>
          <w:color w:val="auto"/>
        </w:rPr>
        <w:t xml:space="preserve"> </w:t>
      </w:r>
    </w:p>
    <w:p w14:paraId="099F7496" w14:textId="77777777" w:rsidR="00A10E03" w:rsidRPr="00B32A22" w:rsidRDefault="00A10E03" w:rsidP="00B32A22">
      <w:pPr>
        <w:pStyle w:val="Default"/>
        <w:jc w:val="both"/>
        <w:rPr>
          <w:color w:val="auto"/>
        </w:rPr>
      </w:pPr>
    </w:p>
    <w:p w14:paraId="27C490DA" w14:textId="2D77CABF" w:rsidR="00DC1519" w:rsidRPr="00AD2832" w:rsidRDefault="00CC3899" w:rsidP="00CC3899">
      <w:pPr>
        <w:pStyle w:val="Default"/>
        <w:jc w:val="center"/>
        <w:rPr>
          <w:color w:val="auto"/>
        </w:rPr>
      </w:pPr>
      <w:r>
        <w:rPr>
          <w:color w:val="auto"/>
        </w:rPr>
        <w:t>_______________________</w:t>
      </w:r>
    </w:p>
    <w:sectPr w:rsidR="00DC1519" w:rsidRPr="00AD2832" w:rsidSect="00E73494">
      <w:footerReference w:type="default" r:id="rId11"/>
      <w:pgSz w:w="11906" w:h="16838"/>
      <w:pgMar w:top="1135"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426928" w14:textId="77777777" w:rsidR="00A10E03" w:rsidRDefault="00A10E03" w:rsidP="00A10E03">
      <w:pPr>
        <w:spacing w:after="0" w:line="240" w:lineRule="auto"/>
      </w:pPr>
      <w:r>
        <w:separator/>
      </w:r>
    </w:p>
  </w:endnote>
  <w:endnote w:type="continuationSeparator" w:id="0">
    <w:p w14:paraId="7D9F9CE3" w14:textId="77777777" w:rsidR="00A10E03" w:rsidRDefault="00A10E03" w:rsidP="00A10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9208292"/>
      <w:docPartObj>
        <w:docPartGallery w:val="Page Numbers (Bottom of Page)"/>
        <w:docPartUnique/>
      </w:docPartObj>
    </w:sdtPr>
    <w:sdtEndPr>
      <w:rPr>
        <w:noProof/>
      </w:rPr>
    </w:sdtEndPr>
    <w:sdtContent>
      <w:p w14:paraId="3C14E1E2" w14:textId="0D6D7AB6" w:rsidR="00276EEA" w:rsidRDefault="00276EEA">
        <w:pPr>
          <w:pStyle w:val="Footer"/>
          <w:jc w:val="center"/>
        </w:pPr>
        <w:r>
          <w:fldChar w:fldCharType="begin"/>
        </w:r>
        <w:r>
          <w:instrText xml:space="preserve"> PAGE   \* MERGEFORMAT </w:instrText>
        </w:r>
        <w:r>
          <w:fldChar w:fldCharType="separate"/>
        </w:r>
        <w:r w:rsidR="009044DB">
          <w:rPr>
            <w:noProof/>
          </w:rPr>
          <w:t>3</w:t>
        </w:r>
        <w:r>
          <w:rPr>
            <w:noProof/>
          </w:rPr>
          <w:fldChar w:fldCharType="end"/>
        </w:r>
      </w:p>
    </w:sdtContent>
  </w:sdt>
  <w:p w14:paraId="2E1BF3D7" w14:textId="77777777" w:rsidR="00276EEA" w:rsidRDefault="00276E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3B2578" w14:textId="77777777" w:rsidR="00A10E03" w:rsidRDefault="00A10E03" w:rsidP="00A10E03">
      <w:pPr>
        <w:spacing w:after="0" w:line="240" w:lineRule="auto"/>
      </w:pPr>
      <w:r>
        <w:separator/>
      </w:r>
    </w:p>
  </w:footnote>
  <w:footnote w:type="continuationSeparator" w:id="0">
    <w:p w14:paraId="0AFB4CAE" w14:textId="77777777" w:rsidR="00A10E03" w:rsidRDefault="00A10E03" w:rsidP="00A10E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1F5A5F"/>
    <w:multiLevelType w:val="hybridMultilevel"/>
    <w:tmpl w:val="626E70E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6D4969FE"/>
    <w:multiLevelType w:val="multilevel"/>
    <w:tmpl w:val="954E6B1E"/>
    <w:lvl w:ilvl="0">
      <w:start w:val="1"/>
      <w:numFmt w:val="decimal"/>
      <w:lvlText w:val="%1."/>
      <w:lvlJc w:val="left"/>
      <w:pPr>
        <w:ind w:left="2062" w:hanging="360"/>
      </w:pPr>
      <w:rPr>
        <w:rFonts w:hint="default"/>
      </w:rPr>
    </w:lvl>
    <w:lvl w:ilvl="1">
      <w:start w:val="1"/>
      <w:numFmt w:val="decimal"/>
      <w:isLgl/>
      <w:lvlText w:val="%1.%2."/>
      <w:lvlJc w:val="left"/>
      <w:pPr>
        <w:ind w:left="2831" w:hanging="4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E03"/>
    <w:rsid w:val="00001A52"/>
    <w:rsid w:val="00051534"/>
    <w:rsid w:val="00072FD6"/>
    <w:rsid w:val="00085CEB"/>
    <w:rsid w:val="000A7261"/>
    <w:rsid w:val="000B07B6"/>
    <w:rsid w:val="000D25B1"/>
    <w:rsid w:val="000E525E"/>
    <w:rsid w:val="000F5241"/>
    <w:rsid w:val="00102B78"/>
    <w:rsid w:val="001804D9"/>
    <w:rsid w:val="001B0E8B"/>
    <w:rsid w:val="001B3C9D"/>
    <w:rsid w:val="001C537D"/>
    <w:rsid w:val="001D5D8E"/>
    <w:rsid w:val="002025A9"/>
    <w:rsid w:val="002714C5"/>
    <w:rsid w:val="00276EEA"/>
    <w:rsid w:val="002B55DC"/>
    <w:rsid w:val="002E1B16"/>
    <w:rsid w:val="00301658"/>
    <w:rsid w:val="0030782D"/>
    <w:rsid w:val="003F0E56"/>
    <w:rsid w:val="004512C7"/>
    <w:rsid w:val="00457A30"/>
    <w:rsid w:val="004812C3"/>
    <w:rsid w:val="004A1CE8"/>
    <w:rsid w:val="004D14B4"/>
    <w:rsid w:val="004D3F72"/>
    <w:rsid w:val="00541CAA"/>
    <w:rsid w:val="0056115D"/>
    <w:rsid w:val="00571BDC"/>
    <w:rsid w:val="005757ED"/>
    <w:rsid w:val="0059070D"/>
    <w:rsid w:val="005A11AA"/>
    <w:rsid w:val="005B06B2"/>
    <w:rsid w:val="005E1C64"/>
    <w:rsid w:val="005F077B"/>
    <w:rsid w:val="00605F1B"/>
    <w:rsid w:val="0061056B"/>
    <w:rsid w:val="0062150C"/>
    <w:rsid w:val="00625D72"/>
    <w:rsid w:val="0065621D"/>
    <w:rsid w:val="006578AA"/>
    <w:rsid w:val="006845E3"/>
    <w:rsid w:val="0068480A"/>
    <w:rsid w:val="006A0DBB"/>
    <w:rsid w:val="006B579A"/>
    <w:rsid w:val="00701546"/>
    <w:rsid w:val="00714125"/>
    <w:rsid w:val="00716523"/>
    <w:rsid w:val="007462C8"/>
    <w:rsid w:val="00786F9B"/>
    <w:rsid w:val="00790B95"/>
    <w:rsid w:val="007B3FCF"/>
    <w:rsid w:val="00830A7C"/>
    <w:rsid w:val="008401FF"/>
    <w:rsid w:val="00840344"/>
    <w:rsid w:val="00860DDA"/>
    <w:rsid w:val="008622F4"/>
    <w:rsid w:val="008967BA"/>
    <w:rsid w:val="008B63CC"/>
    <w:rsid w:val="008C2A7C"/>
    <w:rsid w:val="008C7EB7"/>
    <w:rsid w:val="008D0383"/>
    <w:rsid w:val="009044DB"/>
    <w:rsid w:val="00910B34"/>
    <w:rsid w:val="009133D8"/>
    <w:rsid w:val="0091648A"/>
    <w:rsid w:val="00940068"/>
    <w:rsid w:val="00946A32"/>
    <w:rsid w:val="00977FF8"/>
    <w:rsid w:val="0099648B"/>
    <w:rsid w:val="009F4AFE"/>
    <w:rsid w:val="00A01D78"/>
    <w:rsid w:val="00A10B87"/>
    <w:rsid w:val="00A10E03"/>
    <w:rsid w:val="00A35B82"/>
    <w:rsid w:val="00A672AB"/>
    <w:rsid w:val="00AD2832"/>
    <w:rsid w:val="00AE0873"/>
    <w:rsid w:val="00B174C8"/>
    <w:rsid w:val="00B32A22"/>
    <w:rsid w:val="00B52CB1"/>
    <w:rsid w:val="00B747F2"/>
    <w:rsid w:val="00BB6DA3"/>
    <w:rsid w:val="00BC6116"/>
    <w:rsid w:val="00BC7EF4"/>
    <w:rsid w:val="00BE6271"/>
    <w:rsid w:val="00BE7D26"/>
    <w:rsid w:val="00C05BBE"/>
    <w:rsid w:val="00C37A5C"/>
    <w:rsid w:val="00C60B7F"/>
    <w:rsid w:val="00C84DF4"/>
    <w:rsid w:val="00C8683F"/>
    <w:rsid w:val="00CA441F"/>
    <w:rsid w:val="00CC3899"/>
    <w:rsid w:val="00CC5191"/>
    <w:rsid w:val="00CD0531"/>
    <w:rsid w:val="00CE660F"/>
    <w:rsid w:val="00D162C6"/>
    <w:rsid w:val="00D266E7"/>
    <w:rsid w:val="00D6026F"/>
    <w:rsid w:val="00D67413"/>
    <w:rsid w:val="00D8749D"/>
    <w:rsid w:val="00DA7F9E"/>
    <w:rsid w:val="00DC1519"/>
    <w:rsid w:val="00DC66F5"/>
    <w:rsid w:val="00DD3A09"/>
    <w:rsid w:val="00DE09A3"/>
    <w:rsid w:val="00DE6952"/>
    <w:rsid w:val="00DF77A0"/>
    <w:rsid w:val="00E13338"/>
    <w:rsid w:val="00E57836"/>
    <w:rsid w:val="00E70F30"/>
    <w:rsid w:val="00E7229E"/>
    <w:rsid w:val="00E73494"/>
    <w:rsid w:val="00E9437B"/>
    <w:rsid w:val="00E978E3"/>
    <w:rsid w:val="00F24B63"/>
    <w:rsid w:val="00F3313D"/>
    <w:rsid w:val="00F36022"/>
    <w:rsid w:val="00F52620"/>
    <w:rsid w:val="00F52C01"/>
    <w:rsid w:val="00F9256E"/>
    <w:rsid w:val="00FA4C51"/>
    <w:rsid w:val="00FB4DE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A4105"/>
  <w15:chartTrackingRefBased/>
  <w15:docId w15:val="{21E8CAAE-E23F-44AE-9966-81DD210DA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0E03"/>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10E03"/>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uiPriority w:val="99"/>
    <w:semiHidden/>
    <w:unhideWhenUsed/>
    <w:rsid w:val="00A10E03"/>
    <w:pPr>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A10E03"/>
    <w:rPr>
      <w:sz w:val="20"/>
      <w:szCs w:val="20"/>
    </w:rPr>
  </w:style>
  <w:style w:type="character" w:styleId="FootnoteReference">
    <w:name w:val="footnote reference"/>
    <w:basedOn w:val="DefaultParagraphFont"/>
    <w:uiPriority w:val="99"/>
    <w:semiHidden/>
    <w:unhideWhenUsed/>
    <w:rsid w:val="00A10E03"/>
    <w:rPr>
      <w:vertAlign w:val="superscript"/>
    </w:rPr>
  </w:style>
  <w:style w:type="character" w:styleId="CommentReference">
    <w:name w:val="annotation reference"/>
    <w:basedOn w:val="DefaultParagraphFont"/>
    <w:uiPriority w:val="99"/>
    <w:semiHidden/>
    <w:unhideWhenUsed/>
    <w:rsid w:val="00A10E03"/>
    <w:rPr>
      <w:sz w:val="16"/>
      <w:szCs w:val="16"/>
    </w:rPr>
  </w:style>
  <w:style w:type="paragraph" w:styleId="CommentText">
    <w:name w:val="annotation text"/>
    <w:basedOn w:val="Normal"/>
    <w:link w:val="CommentTextChar"/>
    <w:uiPriority w:val="99"/>
    <w:unhideWhenUsed/>
    <w:rsid w:val="00A10E03"/>
    <w:pPr>
      <w:spacing w:after="160" w:line="240" w:lineRule="auto"/>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A10E03"/>
    <w:rPr>
      <w:sz w:val="20"/>
      <w:szCs w:val="20"/>
    </w:rPr>
  </w:style>
  <w:style w:type="paragraph" w:styleId="CommentSubject">
    <w:name w:val="annotation subject"/>
    <w:basedOn w:val="CommentText"/>
    <w:next w:val="CommentText"/>
    <w:link w:val="CommentSubjectChar"/>
    <w:uiPriority w:val="99"/>
    <w:semiHidden/>
    <w:unhideWhenUsed/>
    <w:rsid w:val="00A10E03"/>
    <w:rPr>
      <w:b/>
      <w:bCs/>
    </w:rPr>
  </w:style>
  <w:style w:type="character" w:customStyle="1" w:styleId="CommentSubjectChar">
    <w:name w:val="Comment Subject Char"/>
    <w:basedOn w:val="CommentTextChar"/>
    <w:link w:val="CommentSubject"/>
    <w:uiPriority w:val="99"/>
    <w:semiHidden/>
    <w:rsid w:val="00A10E03"/>
    <w:rPr>
      <w:b/>
      <w:bCs/>
      <w:sz w:val="20"/>
      <w:szCs w:val="20"/>
    </w:rPr>
  </w:style>
  <w:style w:type="paragraph" w:styleId="BalloonText">
    <w:name w:val="Balloon Text"/>
    <w:basedOn w:val="Normal"/>
    <w:link w:val="BalloonTextChar"/>
    <w:uiPriority w:val="99"/>
    <w:semiHidden/>
    <w:unhideWhenUsed/>
    <w:rsid w:val="00A10E03"/>
    <w:pPr>
      <w:spacing w:after="0" w:line="240" w:lineRule="auto"/>
    </w:pPr>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A10E03"/>
    <w:rPr>
      <w:rFonts w:ascii="Segoe UI" w:hAnsi="Segoe UI" w:cs="Segoe UI"/>
      <w:sz w:val="18"/>
      <w:szCs w:val="18"/>
    </w:rPr>
  </w:style>
  <w:style w:type="paragraph" w:styleId="NoSpacing">
    <w:name w:val="No Spacing"/>
    <w:uiPriority w:val="99"/>
    <w:qFormat/>
    <w:rsid w:val="00A10E03"/>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276EEA"/>
    <w:pPr>
      <w:tabs>
        <w:tab w:val="center" w:pos="4819"/>
        <w:tab w:val="right" w:pos="9638"/>
      </w:tabs>
      <w:spacing w:after="0" w:line="240" w:lineRule="auto"/>
    </w:pPr>
  </w:style>
  <w:style w:type="character" w:customStyle="1" w:styleId="HeaderChar">
    <w:name w:val="Header Char"/>
    <w:basedOn w:val="DefaultParagraphFont"/>
    <w:link w:val="Header"/>
    <w:uiPriority w:val="99"/>
    <w:rsid w:val="00276EEA"/>
    <w:rPr>
      <w:rFonts w:ascii="Calibri" w:eastAsia="Calibri" w:hAnsi="Calibri" w:cs="Times New Roman"/>
    </w:rPr>
  </w:style>
  <w:style w:type="paragraph" w:styleId="Footer">
    <w:name w:val="footer"/>
    <w:basedOn w:val="Normal"/>
    <w:link w:val="FooterChar"/>
    <w:uiPriority w:val="99"/>
    <w:unhideWhenUsed/>
    <w:rsid w:val="00276EEA"/>
    <w:pPr>
      <w:tabs>
        <w:tab w:val="center" w:pos="4819"/>
        <w:tab w:val="right" w:pos="9638"/>
      </w:tabs>
      <w:spacing w:after="0" w:line="240" w:lineRule="auto"/>
    </w:pPr>
  </w:style>
  <w:style w:type="character" w:customStyle="1" w:styleId="FooterChar">
    <w:name w:val="Footer Char"/>
    <w:basedOn w:val="DefaultParagraphFont"/>
    <w:link w:val="Footer"/>
    <w:uiPriority w:val="99"/>
    <w:rsid w:val="00276EEA"/>
    <w:rPr>
      <w:rFonts w:ascii="Calibri" w:eastAsia="Calibri" w:hAnsi="Calibri" w:cs="Times New Roman"/>
    </w:rPr>
  </w:style>
  <w:style w:type="character" w:styleId="Hyperlink">
    <w:name w:val="Hyperlink"/>
    <w:basedOn w:val="DefaultParagraphFont"/>
    <w:uiPriority w:val="99"/>
    <w:unhideWhenUsed/>
    <w:rsid w:val="00940068"/>
    <w:rPr>
      <w:color w:val="0563C1" w:themeColor="hyperlink"/>
      <w:u w:val="single"/>
    </w:rPr>
  </w:style>
  <w:style w:type="character" w:styleId="FollowedHyperlink">
    <w:name w:val="FollowedHyperlink"/>
    <w:basedOn w:val="DefaultParagraphFont"/>
    <w:uiPriority w:val="99"/>
    <w:semiHidden/>
    <w:unhideWhenUsed/>
    <w:rsid w:val="008401F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5168177">
      <w:bodyDiv w:val="1"/>
      <w:marLeft w:val="0"/>
      <w:marRight w:val="0"/>
      <w:marTop w:val="0"/>
      <w:marBottom w:val="0"/>
      <w:divBdr>
        <w:top w:val="none" w:sz="0" w:space="0" w:color="auto"/>
        <w:left w:val="none" w:sz="0" w:space="0" w:color="auto"/>
        <w:bottom w:val="none" w:sz="0" w:space="0" w:color="auto"/>
        <w:right w:val="none" w:sz="0" w:space="0" w:color="auto"/>
      </w:divBdr>
      <w:divsChild>
        <w:div w:id="344677467">
          <w:marLeft w:val="0"/>
          <w:marRight w:val="0"/>
          <w:marTop w:val="0"/>
          <w:marBottom w:val="0"/>
          <w:divBdr>
            <w:top w:val="none" w:sz="0" w:space="0" w:color="auto"/>
            <w:left w:val="none" w:sz="0" w:space="0" w:color="auto"/>
            <w:bottom w:val="none" w:sz="0" w:space="0" w:color="auto"/>
            <w:right w:val="none" w:sz="0" w:space="0" w:color="auto"/>
          </w:divBdr>
          <w:divsChild>
            <w:div w:id="447817968">
              <w:marLeft w:val="0"/>
              <w:marRight w:val="0"/>
              <w:marTop w:val="0"/>
              <w:marBottom w:val="0"/>
              <w:divBdr>
                <w:top w:val="none" w:sz="0" w:space="0" w:color="auto"/>
                <w:left w:val="none" w:sz="0" w:space="0" w:color="auto"/>
                <w:bottom w:val="none" w:sz="0" w:space="0" w:color="auto"/>
                <w:right w:val="none" w:sz="0" w:space="0" w:color="auto"/>
              </w:divBdr>
              <w:divsChild>
                <w:div w:id="1139343557">
                  <w:marLeft w:val="0"/>
                  <w:marRight w:val="0"/>
                  <w:marTop w:val="0"/>
                  <w:marBottom w:val="0"/>
                  <w:divBdr>
                    <w:top w:val="none" w:sz="0" w:space="0" w:color="auto"/>
                    <w:left w:val="none" w:sz="0" w:space="0" w:color="auto"/>
                    <w:bottom w:val="none" w:sz="0" w:space="0" w:color="auto"/>
                    <w:right w:val="none" w:sz="0" w:space="0" w:color="auto"/>
                  </w:divBdr>
                  <w:divsChild>
                    <w:div w:id="380640433">
                      <w:marLeft w:val="0"/>
                      <w:marRight w:val="0"/>
                      <w:marTop w:val="0"/>
                      <w:marBottom w:val="0"/>
                      <w:divBdr>
                        <w:top w:val="none" w:sz="0" w:space="0" w:color="auto"/>
                        <w:left w:val="none" w:sz="0" w:space="0" w:color="auto"/>
                        <w:bottom w:val="none" w:sz="0" w:space="0" w:color="auto"/>
                        <w:right w:val="none" w:sz="0" w:space="0" w:color="auto"/>
                      </w:divBdr>
                      <w:divsChild>
                        <w:div w:id="2134520376">
                          <w:marLeft w:val="0"/>
                          <w:marRight w:val="0"/>
                          <w:marTop w:val="0"/>
                          <w:marBottom w:val="0"/>
                          <w:divBdr>
                            <w:top w:val="none" w:sz="0" w:space="0" w:color="auto"/>
                            <w:left w:val="none" w:sz="0" w:space="0" w:color="auto"/>
                            <w:bottom w:val="none" w:sz="0" w:space="0" w:color="auto"/>
                            <w:right w:val="none" w:sz="0" w:space="0" w:color="auto"/>
                          </w:divBdr>
                        </w:div>
                        <w:div w:id="353193892">
                          <w:marLeft w:val="0"/>
                          <w:marRight w:val="0"/>
                          <w:marTop w:val="0"/>
                          <w:marBottom w:val="0"/>
                          <w:divBdr>
                            <w:top w:val="none" w:sz="0" w:space="0" w:color="auto"/>
                            <w:left w:val="none" w:sz="0" w:space="0" w:color="auto"/>
                            <w:bottom w:val="none" w:sz="0" w:space="0" w:color="auto"/>
                            <w:right w:val="none" w:sz="0" w:space="0" w:color="auto"/>
                          </w:divBdr>
                        </w:div>
                        <w:div w:id="1874536181">
                          <w:marLeft w:val="0"/>
                          <w:marRight w:val="0"/>
                          <w:marTop w:val="0"/>
                          <w:marBottom w:val="0"/>
                          <w:divBdr>
                            <w:top w:val="none" w:sz="0" w:space="0" w:color="auto"/>
                            <w:left w:val="none" w:sz="0" w:space="0" w:color="auto"/>
                            <w:bottom w:val="none" w:sz="0" w:space="0" w:color="auto"/>
                            <w:right w:val="none" w:sz="0" w:space="0" w:color="auto"/>
                          </w:divBdr>
                        </w:div>
                        <w:div w:id="200868516">
                          <w:marLeft w:val="0"/>
                          <w:marRight w:val="0"/>
                          <w:marTop w:val="0"/>
                          <w:marBottom w:val="0"/>
                          <w:divBdr>
                            <w:top w:val="none" w:sz="0" w:space="0" w:color="auto"/>
                            <w:left w:val="none" w:sz="0" w:space="0" w:color="auto"/>
                            <w:bottom w:val="none" w:sz="0" w:space="0" w:color="auto"/>
                            <w:right w:val="none" w:sz="0" w:space="0" w:color="auto"/>
                          </w:divBdr>
                        </w:div>
                        <w:div w:id="1349261498">
                          <w:marLeft w:val="0"/>
                          <w:marRight w:val="0"/>
                          <w:marTop w:val="0"/>
                          <w:marBottom w:val="0"/>
                          <w:divBdr>
                            <w:top w:val="none" w:sz="0" w:space="0" w:color="auto"/>
                            <w:left w:val="none" w:sz="0" w:space="0" w:color="auto"/>
                            <w:bottom w:val="none" w:sz="0" w:space="0" w:color="auto"/>
                            <w:right w:val="none" w:sz="0" w:space="0" w:color="auto"/>
                          </w:divBdr>
                        </w:div>
                        <w:div w:id="87924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o priedas" ma:contentTypeID="0x010100D76F90AF19434866994CD715ED8FEE4200712820E1B0DE314FBCE77D75ADAD206D" ma:contentTypeVersion="2" ma:contentTypeDescription="" ma:contentTypeScope="" ma:versionID="bc3dc084a4254f2c181afffeef3992bc">
  <xsd:schema xmlns:xsd="http://www.w3.org/2001/XMLSchema" xmlns:xs="http://www.w3.org/2001/XMLSchema" xmlns:p="http://schemas.microsoft.com/office/2006/metadata/properties" xmlns:ns2="4b2e9d09-07c5-42d4-ad0a-92e216c40b99" xmlns:ns3="f5ebda27-b626-448f-a7d1-d1cf5ad133fa" xmlns:ns4="028236e2-f653-4d19-ab67-4d06a9145e0c" targetNamespace="http://schemas.microsoft.com/office/2006/metadata/properties" ma:root="true" ma:fieldsID="97ff56f4b67703160de49e1ddc1cace5" ns2:_="" ns3:_="" ns4:_="">
    <xsd:import namespace="4b2e9d09-07c5-42d4-ad0a-92e216c40b99"/>
    <xsd:import namespace="f5ebda27-b626-448f-a7d1-d1cf5ad133fa"/>
    <xsd:import namespace="028236e2-f653-4d19-ab67-4d06a9145e0c"/>
    <xsd:element name="properties">
      <xsd:complexType>
        <xsd:sequence>
          <xsd:element name="documentManagement">
            <xsd:complexType>
              <xsd:all>
                <xsd:element ref="ns2:DmsDocPrepListOrderNo" minOccurs="0"/>
                <xsd:element ref="ns3:j6fdf40a0e1e4c27b9444f6dc0ea131b" minOccurs="0"/>
                <xsd:element ref="ns4:DmsDocPrepDocSendRe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2e9d09-07c5-42d4-ad0a-92e216c40b99" elementFormDefault="qualified">
    <xsd:import namespace="http://schemas.microsoft.com/office/2006/documentManagement/types"/>
    <xsd:import namespace="http://schemas.microsoft.com/office/infopath/2007/PartnerControls"/>
    <xsd:element name="DmsDocPrepListOrderNo" ma:index="8" nillable="true" ma:displayName="Turinio tipo rikiavimas" ma:description="" ma:internalName="DmsDocPrepListOrderNo">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5ebda27-b626-448f-a7d1-d1cf5ad133fa" elementFormDefault="qualified">
    <xsd:import namespace="http://schemas.microsoft.com/office/2006/documentManagement/types"/>
    <xsd:import namespace="http://schemas.microsoft.com/office/infopath/2007/PartnerControls"/>
    <xsd:element name="j6fdf40a0e1e4c27b9444f6dc0ea131b" ma:index="9" nillable="true" ma:displayName="DmsPermissionsDivisions_0" ma:hidden="true" ma:internalName="j6fdf40a0e1e4c27b9444f6dc0ea131b">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28236e2-f653-4d19-ab67-4d06a9145e0c" elementFormDefault="qualified">
    <xsd:import namespace="http://schemas.microsoft.com/office/2006/documentManagement/types"/>
    <xsd:import namespace="http://schemas.microsoft.com/office/infopath/2007/PartnerControls"/>
    <xsd:element name="DmsDocPrepDocSendReg" ma:index="10" nillable="true" ma:displayName="Siųsti registruoti" ma:description="" ma:internalName="DmsDocPrepDocSendReg">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j6fdf40a0e1e4c27b9444f6dc0ea131b xmlns="f5ebda27-b626-448f-a7d1-d1cf5ad133fa">Tarptautinės paramos finansų skyrius|f65ebd30-8551-452e-983c-41a9ed243af6;Teisės ir kokybės kontrolės tarnyba|49a3c2a9-3e57-4b22-bc07-71553bb31692</j6fdf40a0e1e4c27b9444f6dc0ea131b>
    <DmsDocPrepDocSendReg xmlns="028236e2-f653-4d19-ab67-4d06a9145e0c">true</DmsDocPrepDocSendReg>
    <DmsDocPrepListOrderNo xmlns="4b2e9d09-07c5-42d4-ad0a-92e216c40b99">2</DmsDocPrepListOrderNo>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79F2BB-3001-47FC-B29F-54C188C3DC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2e9d09-07c5-42d4-ad0a-92e216c40b99"/>
    <ds:schemaRef ds:uri="f5ebda27-b626-448f-a7d1-d1cf5ad133fa"/>
    <ds:schemaRef ds:uri="028236e2-f653-4d19-ab67-4d06a9145e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6148CCF-59E2-4934-B524-1E8B2B20E86D}">
  <ds:schemaRefs>
    <ds:schemaRef ds:uri="http://schemas.microsoft.com/sharepoint/v3/contenttype/forms"/>
  </ds:schemaRefs>
</ds:datastoreItem>
</file>

<file path=customXml/itemProps3.xml><?xml version="1.0" encoding="utf-8"?>
<ds:datastoreItem xmlns:ds="http://schemas.openxmlformats.org/officeDocument/2006/customXml" ds:itemID="{ADACCC4A-BE5D-44D3-BD6F-7599A3578128}">
  <ds:schemaRefs>
    <ds:schemaRef ds:uri="http://www.w3.org/XML/1998/namespace"/>
    <ds:schemaRef ds:uri="http://purl.org/dc/elements/1.1/"/>
    <ds:schemaRef ds:uri="4b2e9d09-07c5-42d4-ad0a-92e216c40b99"/>
    <ds:schemaRef ds:uri="http://schemas.openxmlformats.org/package/2006/metadata/core-properties"/>
    <ds:schemaRef ds:uri="http://purl.org/dc/dcmitype/"/>
    <ds:schemaRef ds:uri="http://schemas.microsoft.com/office/2006/documentManagement/types"/>
    <ds:schemaRef ds:uri="f5ebda27-b626-448f-a7d1-d1cf5ad133fa"/>
    <ds:schemaRef ds:uri="http://schemas.microsoft.com/office/infopath/2007/PartnerControls"/>
    <ds:schemaRef ds:uri="028236e2-f653-4d19-ab67-4d06a9145e0c"/>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B0A7AFF4-E266-4E14-9AB8-C6B89C037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5924</Words>
  <Characters>3377</Characters>
  <Application>Microsoft Office Word</Application>
  <DocSecurity>0</DocSecurity>
  <Lines>28</Lines>
  <Paragraphs>18</Paragraphs>
  <ScaleCrop>false</ScaleCrop>
  <HeadingPairs>
    <vt:vector size="2" baseType="variant">
      <vt:variant>
        <vt:lpstr>Title</vt:lpstr>
      </vt:variant>
      <vt:variant>
        <vt:i4>1</vt:i4>
      </vt:variant>
    </vt:vector>
  </HeadingPairs>
  <TitlesOfParts>
    <vt:vector size="1" baseType="lpstr">
      <vt:lpstr>2014-2021 M. EUROPOS EKONOMINĖS ERDVĖS IR NORVEGIJOS FINANSINIŲ MECHANIZMŲ PROGRAMŲ PROJEKTŲ NUOSAVO ĮNAŠO PADENGIMO ĮNAŠU NATŪRA APSKAIČIAVIMO IR TAIKYMO METODIKA </vt:lpstr>
    </vt:vector>
  </TitlesOfParts>
  <Company/>
  <LinksUpToDate>false</LinksUpToDate>
  <CharactersWithSpaces>9283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2014-2021 M. EUROPOS EKONOMINĖS ERDVĖS IR NORVEGIJOS FINANSINIŲ MECHANIZMŲ PROGRAMŲ PROJEKTŲ NUOSAVO ĮNAŠO PADENGIMO ĮNAŠU NATŪRA APSKAIČIAVIMO IR TAIKYMO METODIKA</dc:title>
  <dc:subject/>
  <dc:creator>Irma Šopienė</dc:creator>
  <cp:keywords/>
  <dc:description/>
  <cp:lastModifiedBy>Irma Šopienė</cp:lastModifiedBy>
  <cp:revision>5</cp:revision>
  <dcterms:created xsi:type="dcterms:W3CDTF">2019-09-19T10:52:00Z</dcterms:created>
  <dcterms:modified xsi:type="dcterms:W3CDTF">2019-09-19T10:59:00Z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0x010100D76F90AF19434866994CD715ED8FEE4200712820E1B0DE314FBCE77D75ADAD206D</vt:lpwstr>
  </property>
  <property fmtid="{D5CDD505-2E9C-101B-9397-08002B2CF9AE}" pid="3" name="DmsPermissionsFlags">
    <vt:lpwstr>,SECTRUE,</vt:lpwstr>
  </property>
  <property fmtid="{D5CDD505-2E9C-101B-9397-08002B2CF9AE}" pid="4" name="DmsPermissionsUsers">
    <vt:lpwstr>768;#Erika Simaitė;#273;#Dalia Vinklerė;#462;#Irma Šopienė;#247;#Artūras Žarnovskis;#234;#Rasa Suraučienė</vt:lpwstr>
  </property>
  <property fmtid="{D5CDD505-2E9C-101B-9397-08002B2CF9AE}" pid="5" name="DmsPermissionsDivisions">
    <vt:lpwstr>641;#Teisės ir kokybės kontrolės tarnyba|49a3c2a9-3e57-4b22-bc07-71553bb31692;#441;#Tarptautinės paramos finansų skyrius|f65ebd30-8551-452e-983c-41a9ed243af6;#56;#Tarptautinių programų valdymo departamentas|dd0cf42c-fc8d-46cb-a167-a8fd90e5386c;#49;#Vadovy</vt:lpwstr>
  </property>
  <property fmtid="{D5CDD505-2E9C-101B-9397-08002B2CF9AE}" pid="6" name="b1f23dead1274c488d632b6cb8d4aba0">
    <vt:lpwstr/>
  </property>
  <property fmtid="{D5CDD505-2E9C-101B-9397-08002B2CF9AE}" pid="7" name="TaxCatchAll">
    <vt:lpwstr>641;#Teisės ir kokybės kontrolės tarnyba|49a3c2a9-3e57-4b22-bc07-71553bb31692;#441;#Tarptautinės paramos finansų skyrius|f65ebd30-8551-452e-983c-41a9ed243af6</vt:lpwstr>
  </property>
  <property fmtid="{D5CDD505-2E9C-101B-9397-08002B2CF9AE}" pid="8" name="DmsResponsibleDivision">
    <vt:lpwstr/>
  </property>
  <property fmtid="{D5CDD505-2E9C-101B-9397-08002B2CF9AE}" pid="9" name="DmsDocPrepDocSendRegReal">
    <vt:bool>false</vt:bool>
  </property>
</Properties>
</file>